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F8" w:rsidRPr="000067B4" w:rsidRDefault="00D07EDF" w:rsidP="006218BA">
      <w:pPr>
        <w:widowControl/>
        <w:autoSpaceDE w:val="0"/>
        <w:autoSpaceDN w:val="0"/>
        <w:adjustRightInd w:val="0"/>
        <w:spacing w:afterLines="150" w:after="360"/>
        <w:jc w:val="center"/>
        <w:rPr>
          <w:rFonts w:ascii="Times New Roman" w:eastAsia="標楷體" w:hAnsi="Times New Roman" w:cs="Times New Roman"/>
          <w:color w:val="353535"/>
          <w:kern w:val="0"/>
          <w:sz w:val="40"/>
          <w:szCs w:val="40"/>
        </w:rPr>
      </w:pPr>
      <w:r w:rsidRPr="000067B4">
        <w:rPr>
          <w:rFonts w:ascii="Times New Roman" w:eastAsia="標楷體" w:hAnsi="Times New Roman" w:cs="Times New Roman"/>
          <w:color w:val="353535"/>
          <w:kern w:val="0"/>
          <w:sz w:val="40"/>
          <w:szCs w:val="40"/>
        </w:rPr>
        <w:t>EMBA</w:t>
      </w:r>
      <w:r w:rsidRPr="000067B4">
        <w:rPr>
          <w:rFonts w:ascii="Times New Roman" w:eastAsia="標楷體" w:hAnsi="Times New Roman" w:cs="Times New Roman" w:hint="eastAsia"/>
          <w:color w:val="353535"/>
          <w:kern w:val="0"/>
          <w:sz w:val="40"/>
          <w:szCs w:val="40"/>
        </w:rPr>
        <w:t xml:space="preserve"> C</w:t>
      </w:r>
      <w:r w:rsidR="001B7C0E" w:rsidRPr="000067B4">
        <w:rPr>
          <w:rFonts w:ascii="Times New Roman" w:eastAsia="標楷體" w:hAnsi="Times New Roman" w:cs="Times New Roman" w:hint="eastAsia"/>
          <w:color w:val="353535"/>
          <w:kern w:val="0"/>
          <w:sz w:val="40"/>
          <w:szCs w:val="40"/>
        </w:rPr>
        <w:t>ourse</w:t>
      </w:r>
      <w:r w:rsidRPr="000067B4">
        <w:rPr>
          <w:rFonts w:ascii="Times New Roman" w:eastAsia="標楷體" w:hAnsi="Times New Roman" w:cs="Times New Roman" w:hint="eastAsia"/>
          <w:color w:val="353535"/>
          <w:kern w:val="0"/>
          <w:sz w:val="40"/>
          <w:szCs w:val="40"/>
        </w:rPr>
        <w:t xml:space="preserve"> and Lecture </w:t>
      </w:r>
      <w:r w:rsidR="005A1B20" w:rsidRPr="000067B4">
        <w:rPr>
          <w:rFonts w:ascii="Times New Roman" w:eastAsia="標楷體" w:hAnsi="Times New Roman" w:cs="Times New Roman" w:hint="eastAsia"/>
          <w:color w:val="353535"/>
          <w:kern w:val="0"/>
          <w:sz w:val="40"/>
          <w:szCs w:val="40"/>
        </w:rPr>
        <w:t xml:space="preserve">Instructions </w:t>
      </w:r>
      <w:r w:rsidRPr="000067B4">
        <w:rPr>
          <w:rFonts w:ascii="Times New Roman" w:eastAsia="標楷體" w:hAnsi="Times New Roman" w:cs="Times New Roman" w:hint="eastAsia"/>
          <w:color w:val="353535"/>
          <w:kern w:val="0"/>
          <w:sz w:val="40"/>
          <w:szCs w:val="40"/>
        </w:rPr>
        <w:t xml:space="preserve">of </w:t>
      </w:r>
      <w:r w:rsidR="000D60F8" w:rsidRPr="000067B4">
        <w:rPr>
          <w:rFonts w:ascii="Times New Roman" w:eastAsia="標楷體" w:hAnsi="Times New Roman" w:cs="Times New Roman"/>
          <w:color w:val="353535"/>
          <w:kern w:val="0"/>
          <w:sz w:val="40"/>
          <w:szCs w:val="40"/>
        </w:rPr>
        <w:t>Chang Jung Christian University</w:t>
      </w:r>
    </w:p>
    <w:p w:rsidR="005405DC" w:rsidRPr="000067B4" w:rsidRDefault="005405DC" w:rsidP="005405DC">
      <w:pPr>
        <w:widowControl/>
        <w:wordWrap w:val="0"/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color w:val="353535"/>
          <w:kern w:val="0"/>
          <w:sz w:val="18"/>
          <w:szCs w:val="18"/>
        </w:rPr>
      </w:pPr>
      <w:r w:rsidRPr="000067B4">
        <w:rPr>
          <w:rFonts w:ascii="Times New Roman" w:eastAsia="標楷體" w:hAnsi="Times New Roman" w:cs="Times New Roman"/>
          <w:color w:val="353535"/>
          <w:kern w:val="0"/>
          <w:sz w:val="18"/>
          <w:szCs w:val="18"/>
        </w:rPr>
        <w:t xml:space="preserve">Approved </w:t>
      </w:r>
      <w:r w:rsidR="007F0060" w:rsidRPr="000067B4">
        <w:rPr>
          <w:rFonts w:ascii="Times New Roman" w:eastAsia="標楷體" w:hAnsi="Times New Roman" w:cs="Times New Roman" w:hint="eastAsia"/>
          <w:color w:val="353535"/>
          <w:kern w:val="0"/>
          <w:sz w:val="18"/>
          <w:szCs w:val="18"/>
        </w:rPr>
        <w:t>at</w:t>
      </w:r>
      <w:r w:rsidRPr="000067B4">
        <w:rPr>
          <w:rFonts w:ascii="Times New Roman" w:eastAsia="標楷體" w:hAnsi="Times New Roman" w:cs="Times New Roman"/>
          <w:color w:val="353535"/>
          <w:kern w:val="0"/>
          <w:sz w:val="18"/>
          <w:szCs w:val="18"/>
        </w:rPr>
        <w:t xml:space="preserve"> the </w:t>
      </w:r>
      <w:r w:rsidRPr="000067B4">
        <w:rPr>
          <w:rFonts w:ascii="Times New Roman" w:eastAsia="標楷體" w:hAnsi="Times New Roman" w:cs="Times New Roman" w:hint="eastAsia"/>
          <w:color w:val="353535"/>
          <w:kern w:val="0"/>
          <w:sz w:val="18"/>
          <w:szCs w:val="18"/>
        </w:rPr>
        <w:t>4</w:t>
      </w:r>
      <w:r w:rsidRPr="000067B4">
        <w:rPr>
          <w:rFonts w:ascii="Times New Roman" w:eastAsia="標楷體" w:hAnsi="Times New Roman" w:cs="Times New Roman" w:hint="eastAsia"/>
          <w:color w:val="353535"/>
          <w:kern w:val="0"/>
          <w:sz w:val="18"/>
          <w:szCs w:val="18"/>
          <w:vertAlign w:val="superscript"/>
        </w:rPr>
        <w:t>th</w:t>
      </w:r>
      <w:r w:rsidRPr="000067B4">
        <w:rPr>
          <w:rFonts w:ascii="Times New Roman" w:eastAsia="標楷體" w:hAnsi="Times New Roman" w:cs="Times New Roman" w:hint="eastAsia"/>
          <w:color w:val="353535"/>
          <w:kern w:val="0"/>
          <w:sz w:val="18"/>
          <w:szCs w:val="18"/>
        </w:rPr>
        <w:t xml:space="preserve"> </w:t>
      </w:r>
      <w:r w:rsidR="000C3FF9" w:rsidRPr="000067B4">
        <w:rPr>
          <w:rFonts w:ascii="Times New Roman" w:eastAsia="標楷體" w:hAnsi="Times New Roman" w:cs="Times New Roman"/>
          <w:color w:val="353535"/>
          <w:kern w:val="0"/>
          <w:sz w:val="18"/>
          <w:szCs w:val="18"/>
        </w:rPr>
        <w:t>EMBA</w:t>
      </w:r>
      <w:r w:rsidR="000C3FF9" w:rsidRPr="000067B4">
        <w:rPr>
          <w:rFonts w:ascii="Times New Roman" w:eastAsia="標楷體" w:hAnsi="Times New Roman" w:cs="Times New Roman" w:hint="eastAsia"/>
          <w:color w:val="353535"/>
          <w:kern w:val="0"/>
          <w:sz w:val="18"/>
          <w:szCs w:val="18"/>
        </w:rPr>
        <w:t xml:space="preserve"> Program</w:t>
      </w:r>
      <w:r w:rsidRPr="000067B4">
        <w:rPr>
          <w:rFonts w:ascii="Times New Roman" w:eastAsia="標楷體" w:hAnsi="Times New Roman" w:cs="Times New Roman"/>
          <w:color w:val="353535"/>
          <w:kern w:val="0"/>
          <w:sz w:val="18"/>
          <w:szCs w:val="18"/>
        </w:rPr>
        <w:t xml:space="preserve"> Meeting </w:t>
      </w:r>
      <w:r w:rsidR="007F0060" w:rsidRPr="000067B4">
        <w:rPr>
          <w:rFonts w:ascii="Times New Roman" w:eastAsia="標楷體" w:hAnsi="Times New Roman" w:cs="Times New Roman" w:hint="eastAsia"/>
          <w:color w:val="353535"/>
          <w:kern w:val="0"/>
          <w:sz w:val="18"/>
          <w:szCs w:val="18"/>
        </w:rPr>
        <w:t xml:space="preserve">held in </w:t>
      </w:r>
      <w:r w:rsidRPr="000067B4">
        <w:rPr>
          <w:rFonts w:ascii="Times New Roman" w:eastAsia="標楷體" w:hAnsi="Times New Roman" w:cs="Times New Roman"/>
          <w:color w:val="353535"/>
          <w:kern w:val="0"/>
          <w:sz w:val="18"/>
          <w:szCs w:val="18"/>
        </w:rPr>
        <w:t xml:space="preserve">the 2016 </w:t>
      </w:r>
      <w:r w:rsidR="007F0060" w:rsidRPr="000067B4">
        <w:rPr>
          <w:rFonts w:ascii="Times New Roman" w:eastAsia="標楷體" w:hAnsi="Times New Roman" w:cs="Times New Roman" w:hint="eastAsia"/>
          <w:color w:val="353535"/>
          <w:kern w:val="0"/>
          <w:sz w:val="18"/>
          <w:szCs w:val="18"/>
        </w:rPr>
        <w:t>a</w:t>
      </w:r>
      <w:r w:rsidRPr="000067B4">
        <w:rPr>
          <w:rFonts w:ascii="Times New Roman" w:eastAsia="標楷體" w:hAnsi="Times New Roman" w:cs="Times New Roman"/>
          <w:color w:val="353535"/>
          <w:kern w:val="0"/>
          <w:sz w:val="18"/>
          <w:szCs w:val="18"/>
        </w:rPr>
        <w:t xml:space="preserve">cademic </w:t>
      </w:r>
      <w:r w:rsidR="007F0060" w:rsidRPr="000067B4">
        <w:rPr>
          <w:rFonts w:ascii="Times New Roman" w:eastAsia="標楷體" w:hAnsi="Times New Roman" w:cs="Times New Roman" w:hint="eastAsia"/>
          <w:color w:val="353535"/>
          <w:kern w:val="0"/>
          <w:sz w:val="18"/>
          <w:szCs w:val="18"/>
        </w:rPr>
        <w:t>y</w:t>
      </w:r>
      <w:r w:rsidRPr="000067B4">
        <w:rPr>
          <w:rFonts w:ascii="Times New Roman" w:eastAsia="標楷體" w:hAnsi="Times New Roman" w:cs="Times New Roman"/>
          <w:color w:val="353535"/>
          <w:kern w:val="0"/>
          <w:sz w:val="18"/>
          <w:szCs w:val="18"/>
        </w:rPr>
        <w:t>ear</w:t>
      </w:r>
      <w:r w:rsidR="007F0060" w:rsidRPr="000067B4">
        <w:rPr>
          <w:rFonts w:ascii="Times New Roman" w:eastAsia="標楷體" w:hAnsi="Times New Roman" w:cs="Times New Roman" w:hint="eastAsia"/>
          <w:color w:val="353535"/>
          <w:kern w:val="0"/>
          <w:sz w:val="18"/>
          <w:szCs w:val="18"/>
        </w:rPr>
        <w:t xml:space="preserve"> on May 5, 2017</w:t>
      </w:r>
    </w:p>
    <w:p w:rsidR="007F0060" w:rsidRPr="000067B4" w:rsidRDefault="005405DC" w:rsidP="007F0060">
      <w:pPr>
        <w:widowControl/>
        <w:wordWrap w:val="0"/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color w:val="353535"/>
          <w:kern w:val="0"/>
          <w:sz w:val="18"/>
          <w:szCs w:val="18"/>
        </w:rPr>
      </w:pPr>
      <w:r w:rsidRPr="000067B4">
        <w:rPr>
          <w:rFonts w:ascii="Times New Roman" w:eastAsia="標楷體" w:hAnsi="Times New Roman" w:cs="Times New Roman"/>
          <w:color w:val="353535"/>
          <w:kern w:val="0"/>
          <w:sz w:val="18"/>
          <w:szCs w:val="18"/>
        </w:rPr>
        <w:t xml:space="preserve">Approved </w:t>
      </w:r>
      <w:r w:rsidR="007F0060" w:rsidRPr="000067B4">
        <w:rPr>
          <w:rFonts w:ascii="Times New Roman" w:eastAsia="標楷體" w:hAnsi="Times New Roman" w:cs="Times New Roman" w:hint="eastAsia"/>
          <w:color w:val="353535"/>
          <w:kern w:val="0"/>
          <w:sz w:val="18"/>
          <w:szCs w:val="18"/>
        </w:rPr>
        <w:t>at</w:t>
      </w:r>
      <w:r w:rsidRPr="000067B4">
        <w:rPr>
          <w:rFonts w:ascii="Times New Roman" w:eastAsia="標楷體" w:hAnsi="Times New Roman" w:cs="Times New Roman"/>
          <w:color w:val="353535"/>
          <w:kern w:val="0"/>
          <w:sz w:val="18"/>
          <w:szCs w:val="18"/>
        </w:rPr>
        <w:t xml:space="preserve"> the final College of Management Meeting</w:t>
      </w:r>
      <w:r w:rsidR="007F0060" w:rsidRPr="000067B4">
        <w:rPr>
          <w:rFonts w:ascii="Times New Roman" w:eastAsia="標楷體" w:hAnsi="Times New Roman" w:cs="Times New Roman" w:hint="eastAsia"/>
          <w:color w:val="353535"/>
          <w:kern w:val="0"/>
          <w:sz w:val="18"/>
          <w:szCs w:val="18"/>
        </w:rPr>
        <w:t xml:space="preserve"> held in the s</w:t>
      </w:r>
      <w:r w:rsidRPr="000067B4">
        <w:rPr>
          <w:rFonts w:ascii="Times New Roman" w:eastAsia="標楷體" w:hAnsi="Times New Roman" w:cs="Times New Roman"/>
          <w:color w:val="353535"/>
          <w:kern w:val="0"/>
          <w:sz w:val="18"/>
          <w:szCs w:val="18"/>
        </w:rPr>
        <w:t xml:space="preserve">pring </w:t>
      </w:r>
      <w:r w:rsidR="007F0060" w:rsidRPr="000067B4">
        <w:rPr>
          <w:rFonts w:ascii="Times New Roman" w:eastAsia="標楷體" w:hAnsi="Times New Roman" w:cs="Times New Roman" w:hint="eastAsia"/>
          <w:color w:val="353535"/>
          <w:kern w:val="0"/>
          <w:sz w:val="18"/>
          <w:szCs w:val="18"/>
        </w:rPr>
        <w:t>s</w:t>
      </w:r>
      <w:r w:rsidRPr="000067B4">
        <w:rPr>
          <w:rFonts w:ascii="Times New Roman" w:eastAsia="標楷體" w:hAnsi="Times New Roman" w:cs="Times New Roman"/>
          <w:color w:val="353535"/>
          <w:kern w:val="0"/>
          <w:sz w:val="18"/>
          <w:szCs w:val="18"/>
        </w:rPr>
        <w:t xml:space="preserve">emester of </w:t>
      </w:r>
    </w:p>
    <w:p w:rsidR="005405DC" w:rsidRPr="000067B4" w:rsidRDefault="005405DC" w:rsidP="007F0060">
      <w:pPr>
        <w:widowControl/>
        <w:wordWrap w:val="0"/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color w:val="353535"/>
          <w:kern w:val="0"/>
          <w:sz w:val="18"/>
          <w:szCs w:val="18"/>
        </w:rPr>
      </w:pPr>
      <w:r w:rsidRPr="000067B4">
        <w:rPr>
          <w:rFonts w:ascii="Times New Roman" w:eastAsia="標楷體" w:hAnsi="Times New Roman" w:cs="Times New Roman"/>
          <w:color w:val="353535"/>
          <w:kern w:val="0"/>
          <w:sz w:val="18"/>
          <w:szCs w:val="18"/>
        </w:rPr>
        <w:t xml:space="preserve">the 2016 </w:t>
      </w:r>
      <w:r w:rsidR="007F0060" w:rsidRPr="000067B4">
        <w:rPr>
          <w:rFonts w:ascii="Times New Roman" w:eastAsia="標楷體" w:hAnsi="Times New Roman" w:cs="Times New Roman" w:hint="eastAsia"/>
          <w:color w:val="353535"/>
          <w:kern w:val="0"/>
          <w:sz w:val="18"/>
          <w:szCs w:val="18"/>
        </w:rPr>
        <w:t>a</w:t>
      </w:r>
      <w:r w:rsidRPr="000067B4">
        <w:rPr>
          <w:rFonts w:ascii="Times New Roman" w:eastAsia="標楷體" w:hAnsi="Times New Roman" w:cs="Times New Roman"/>
          <w:color w:val="353535"/>
          <w:kern w:val="0"/>
          <w:sz w:val="18"/>
          <w:szCs w:val="18"/>
        </w:rPr>
        <w:t xml:space="preserve">cademic </w:t>
      </w:r>
      <w:r w:rsidR="007F0060" w:rsidRPr="000067B4">
        <w:rPr>
          <w:rFonts w:ascii="Times New Roman" w:eastAsia="標楷體" w:hAnsi="Times New Roman" w:cs="Times New Roman" w:hint="eastAsia"/>
          <w:color w:val="353535"/>
          <w:kern w:val="0"/>
          <w:sz w:val="18"/>
          <w:szCs w:val="18"/>
        </w:rPr>
        <w:t>y</w:t>
      </w:r>
      <w:r w:rsidRPr="000067B4">
        <w:rPr>
          <w:rFonts w:ascii="Times New Roman" w:eastAsia="標楷體" w:hAnsi="Times New Roman" w:cs="Times New Roman"/>
          <w:color w:val="353535"/>
          <w:kern w:val="0"/>
          <w:sz w:val="18"/>
          <w:szCs w:val="18"/>
        </w:rPr>
        <w:t>ear</w:t>
      </w:r>
      <w:r w:rsidR="007F0060" w:rsidRPr="000067B4">
        <w:rPr>
          <w:rFonts w:ascii="Times New Roman" w:eastAsia="標楷體" w:hAnsi="Times New Roman" w:cs="Times New Roman" w:hint="eastAsia"/>
          <w:color w:val="353535"/>
          <w:kern w:val="0"/>
          <w:sz w:val="18"/>
          <w:szCs w:val="18"/>
        </w:rPr>
        <w:t xml:space="preserve"> on May 12, 2017</w:t>
      </w:r>
    </w:p>
    <w:p w:rsidR="00512242" w:rsidRPr="000067B4" w:rsidRDefault="00512242" w:rsidP="00CB4C68">
      <w:pPr>
        <w:widowControl/>
        <w:autoSpaceDE w:val="0"/>
        <w:autoSpaceDN w:val="0"/>
        <w:adjustRightInd w:val="0"/>
        <w:ind w:right="180"/>
        <w:jc w:val="right"/>
        <w:rPr>
          <w:rFonts w:ascii="Times New Roman" w:eastAsia="標楷體" w:hAnsi="Times New Roman" w:cs="Times New Roman"/>
          <w:color w:val="353535"/>
          <w:kern w:val="0"/>
          <w:sz w:val="18"/>
          <w:szCs w:val="18"/>
        </w:rPr>
      </w:pPr>
    </w:p>
    <w:p w:rsidR="00686105" w:rsidRPr="000067B4" w:rsidRDefault="00686105" w:rsidP="006218BA">
      <w:pPr>
        <w:widowControl/>
        <w:autoSpaceDE w:val="0"/>
        <w:autoSpaceDN w:val="0"/>
        <w:adjustRightInd w:val="0"/>
        <w:spacing w:beforeLines="50" w:before="120" w:afterLines="50" w:after="120" w:line="40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20D5F" w:rsidRPr="000067B4" w:rsidRDefault="007F0060" w:rsidP="003C125C">
      <w:pPr>
        <w:widowControl/>
        <w:autoSpaceDE w:val="0"/>
        <w:autoSpaceDN w:val="0"/>
        <w:adjustRightInd w:val="0"/>
        <w:spacing w:beforeLines="50" w:before="120" w:afterLines="50" w:after="120" w:line="40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The </w:t>
      </w:r>
      <w:r w:rsidR="003C125C" w:rsidRPr="000067B4">
        <w:rPr>
          <w:rFonts w:ascii="Times New Roman" w:eastAsia="標楷體" w:hAnsi="Times New Roman" w:cs="Times New Roman"/>
          <w:kern w:val="0"/>
          <w:sz w:val="28"/>
          <w:szCs w:val="28"/>
        </w:rPr>
        <w:t>EMBA Course and Lecture Instructions</w:t>
      </w:r>
      <w:r w:rsidR="008E27AE"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8E27AE" w:rsidRPr="000067B4">
        <w:rPr>
          <w:rFonts w:ascii="Times New Roman" w:eastAsia="標楷體" w:hAnsi="Times New Roman" w:cs="Times New Roman"/>
          <w:kern w:val="0"/>
          <w:sz w:val="28"/>
          <w:szCs w:val="28"/>
        </w:rPr>
        <w:t>(hereinafter referred to as “the Instructions”)</w:t>
      </w:r>
      <w:r w:rsidR="00220D5F"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are established to successfully </w:t>
      </w:r>
      <w:r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>implement the</w:t>
      </w:r>
      <w:r w:rsidR="00220D5F"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220D5F" w:rsidRPr="000067B4">
        <w:rPr>
          <w:rFonts w:ascii="Times New Roman" w:eastAsia="標楷體" w:hAnsi="Times New Roman" w:cs="Times New Roman"/>
          <w:kern w:val="0"/>
          <w:sz w:val="28"/>
          <w:szCs w:val="28"/>
        </w:rPr>
        <w:t>EMBA</w:t>
      </w:r>
      <w:r w:rsidR="00D6071B"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3C125C"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>P</w:t>
      </w:r>
      <w:r w:rsidR="00D6071B"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>rogram of</w:t>
      </w:r>
      <w:r w:rsidR="00220D5F"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the </w:t>
      </w:r>
      <w:r w:rsidR="00220D5F" w:rsidRPr="000067B4">
        <w:rPr>
          <w:rFonts w:ascii="Times New Roman" w:eastAsia="標楷體" w:hAnsi="Times New Roman" w:cs="Times New Roman"/>
          <w:kern w:val="0"/>
          <w:sz w:val="28"/>
          <w:szCs w:val="28"/>
        </w:rPr>
        <w:t>College of Management</w:t>
      </w:r>
      <w:r w:rsidR="00D6071B"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, improve teaching quality, protect </w:t>
      </w:r>
      <w:r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EMBA </w:t>
      </w:r>
      <w:r w:rsidR="00D6071B"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>students</w:t>
      </w:r>
      <w:r w:rsidR="0003126E" w:rsidRPr="000067B4">
        <w:rPr>
          <w:rFonts w:ascii="Times New Roman" w:eastAsia="標楷體" w:hAnsi="Times New Roman" w:cs="Times New Roman"/>
          <w:kern w:val="0"/>
          <w:sz w:val="28"/>
          <w:szCs w:val="28"/>
        </w:rPr>
        <w:t>’</w:t>
      </w:r>
      <w:r w:rsidR="0003126E"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rights</w:t>
      </w:r>
      <w:r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>,</w:t>
      </w:r>
      <w:r w:rsidR="0003126E"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and </w:t>
      </w:r>
      <w:r w:rsidR="001E2E35"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>ensure</w:t>
      </w:r>
      <w:r w:rsidR="001E6289"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the </w:t>
      </w:r>
      <w:r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>faculty</w:t>
      </w:r>
      <w:r w:rsidRPr="000067B4">
        <w:rPr>
          <w:rFonts w:ascii="Times New Roman" w:eastAsia="標楷體" w:hAnsi="Times New Roman" w:cs="Times New Roman"/>
          <w:kern w:val="0"/>
          <w:sz w:val="28"/>
          <w:szCs w:val="28"/>
        </w:rPr>
        <w:t>’</w:t>
      </w:r>
      <w:r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s </w:t>
      </w:r>
      <w:r w:rsidR="001E6289"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>right to lecture</w:t>
      </w:r>
      <w:r w:rsidR="001E2E35" w:rsidRPr="000067B4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49"/>
      </w:tblGrid>
      <w:tr w:rsidR="00717AA7" w:rsidRPr="000067B4" w:rsidTr="000067B4">
        <w:tc>
          <w:tcPr>
            <w:tcW w:w="1413" w:type="dxa"/>
          </w:tcPr>
          <w:p w:rsidR="00E37788" w:rsidRPr="000067B4" w:rsidRDefault="00E37788" w:rsidP="00717AA7">
            <w:pPr>
              <w:widowControl/>
              <w:autoSpaceDE w:val="0"/>
              <w:autoSpaceDN w:val="0"/>
              <w:adjustRightInd w:val="0"/>
              <w:spacing w:beforeLines="50" w:before="120" w:afterLines="50" w:after="12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Article 1</w:t>
            </w:r>
          </w:p>
        </w:tc>
        <w:tc>
          <w:tcPr>
            <w:tcW w:w="8549" w:type="dxa"/>
          </w:tcPr>
          <w:p w:rsidR="00E37788" w:rsidRPr="000067B4" w:rsidRDefault="007F0060" w:rsidP="007F0060">
            <w:pPr>
              <w:widowControl/>
              <w:autoSpaceDE w:val="0"/>
              <w:autoSpaceDN w:val="0"/>
              <w:adjustRightInd w:val="0"/>
              <w:spacing w:beforeLines="50" w:before="120" w:afterLines="50" w:after="12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The </w:t>
            </w:r>
            <w:r w:rsidR="008267DB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EMBA </w:t>
            </w:r>
            <w:r w:rsidR="008267DB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P</w:t>
            </w:r>
            <w:r w:rsidR="008267DB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rogram</w:t>
            </w:r>
            <w:r w:rsidR="008267DB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has been providing 9 main 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required</w:t>
            </w:r>
            <w:r w:rsidR="008267DB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courses</w:t>
            </w:r>
            <w:r w:rsidR="008D6004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of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the College of</w:t>
            </w:r>
            <w:r w:rsidR="008D6004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Management</w:t>
            </w:r>
            <w:r w:rsidR="008D6004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FE772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based on rules of </w:t>
            </w:r>
            <w:r w:rsidR="00FE7720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Accreditation of Chinese Collegiate School of Business</w:t>
            </w:r>
            <w:r w:rsidR="00FE772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FE7720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(ACCSB)</w:t>
            </w:r>
            <w:r w:rsidR="008267DB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, other 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required</w:t>
            </w:r>
            <w:r w:rsidR="008267DB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courses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</w:t>
            </w:r>
            <w:r w:rsidR="008267DB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and advanced elective courses</w:t>
            </w:r>
            <w:r w:rsidR="006D24E3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since the 2016 academic year</w:t>
            </w:r>
            <w:r w:rsidR="00FE772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</w:p>
        </w:tc>
      </w:tr>
      <w:tr w:rsidR="00717AA7" w:rsidRPr="000067B4" w:rsidTr="000067B4">
        <w:tc>
          <w:tcPr>
            <w:tcW w:w="1413" w:type="dxa"/>
          </w:tcPr>
          <w:p w:rsidR="0079160A" w:rsidRPr="000067B4" w:rsidRDefault="0079160A" w:rsidP="0079160A">
            <w:pPr>
              <w:widowControl/>
              <w:autoSpaceDE w:val="0"/>
              <w:autoSpaceDN w:val="0"/>
              <w:adjustRightInd w:val="0"/>
              <w:spacing w:beforeLines="50" w:before="120" w:afterLines="50" w:after="12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Article 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49" w:type="dxa"/>
          </w:tcPr>
          <w:p w:rsidR="0079160A" w:rsidRPr="000067B4" w:rsidRDefault="004E69F7" w:rsidP="00A13A90">
            <w:pPr>
              <w:widowControl/>
              <w:autoSpaceDE w:val="0"/>
              <w:autoSpaceDN w:val="0"/>
              <w:adjustRightInd w:val="0"/>
              <w:spacing w:beforeLines="50" w:before="120" w:afterLines="50" w:after="12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A13A9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N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ew elective </w:t>
            </w:r>
            <w:r w:rsidR="00F03C78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course</w:t>
            </w:r>
            <w:r w:rsidR="00A13A9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s</w:t>
            </w:r>
            <w:r w:rsidR="00F03C78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will be provided in the </w:t>
            </w:r>
            <w:r w:rsidR="00052F80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following</w:t>
            </w:r>
            <w:r w:rsidR="00052F8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semester </w:t>
            </w:r>
            <w:r w:rsidR="00A13A9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only 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when </w:t>
            </w:r>
            <w:r w:rsidR="007F006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the </w:t>
            </w: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EMBA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F03C78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P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rogram</w:t>
            </w:r>
            <w:r w:rsidR="007F006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, the </w:t>
            </w:r>
            <w:r w:rsidR="00F03C78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C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urriculum </w:t>
            </w:r>
            <w:r w:rsidR="00F03C78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C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ommittee </w:t>
            </w:r>
            <w:r w:rsidR="00F03C78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M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eeting</w:t>
            </w:r>
            <w:r w:rsidR="007F006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</w:t>
            </w:r>
            <w:r w:rsidR="00BF5315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and </w:t>
            </w:r>
            <w:r w:rsidR="007F006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the </w:t>
            </w:r>
            <w:r w:rsidR="00BF5315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College Curriculum Meeting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approve it </w:t>
            </w:r>
            <w:r w:rsidR="00A13A9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in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the current semester</w:t>
            </w:r>
            <w:r w:rsidR="006A5CCB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="00A97A7B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7F006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The </w:t>
            </w:r>
            <w:r w:rsidR="00D42888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College of Management</w:t>
            </w:r>
            <w:r w:rsidR="00D42888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does not accept i</w:t>
            </w:r>
            <w:r w:rsidR="00164410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ndividual application</w:t>
            </w:r>
            <w:r w:rsidR="00C10BA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s</w:t>
            </w:r>
            <w:r w:rsidR="00164410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D42888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for</w:t>
            </w:r>
            <w:r w:rsidR="00F95412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creating a new </w:t>
            </w:r>
            <w:r w:rsidR="00F95412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EMBA</w:t>
            </w:r>
            <w:r w:rsidR="00F95412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course and giving lectures in such a course</w:t>
            </w:r>
            <w:r w:rsidR="001840E7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</w:p>
        </w:tc>
      </w:tr>
      <w:tr w:rsidR="00717AA7" w:rsidRPr="000067B4" w:rsidTr="000067B4">
        <w:tc>
          <w:tcPr>
            <w:tcW w:w="1413" w:type="dxa"/>
          </w:tcPr>
          <w:p w:rsidR="0079160A" w:rsidRPr="000067B4" w:rsidRDefault="0079160A" w:rsidP="0079160A">
            <w:pPr>
              <w:widowControl/>
              <w:autoSpaceDE w:val="0"/>
              <w:autoSpaceDN w:val="0"/>
              <w:adjustRightInd w:val="0"/>
              <w:spacing w:beforeLines="50" w:before="120" w:afterLines="50" w:after="12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Article 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549" w:type="dxa"/>
          </w:tcPr>
          <w:p w:rsidR="0079160A" w:rsidRPr="000067B4" w:rsidRDefault="00755890" w:rsidP="00A13A90">
            <w:pPr>
              <w:widowControl/>
              <w:autoSpaceDE w:val="0"/>
              <w:autoSpaceDN w:val="0"/>
              <w:adjustRightInd w:val="0"/>
              <w:spacing w:beforeLines="50" w:before="120" w:afterLines="50" w:after="12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I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f </w:t>
            </w:r>
            <w:r w:rsidR="00A13A9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an</w:t>
            </w:r>
            <w:r w:rsidR="007817D3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elective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course cannot be provided in 2 consecutive semesters</w:t>
            </w:r>
            <w:r w:rsidR="007817D3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, </w:t>
            </w:r>
            <w:r w:rsidR="00C10BA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the </w:t>
            </w:r>
            <w:r w:rsidR="009F38D5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EMBA Program and </w:t>
            </w:r>
            <w:r w:rsidR="00C10BA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the </w:t>
            </w:r>
            <w:r w:rsidR="009F38D5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Curriculum Committee Meeting</w:t>
            </w:r>
            <w:r w:rsidR="007817D3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may resolve to cancel the course to streamline elective </w:t>
            </w:r>
            <w:r w:rsidR="006A3E5E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curriculum</w:t>
            </w:r>
            <w:r w:rsidR="007817D3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A13A9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design</w:t>
            </w:r>
            <w:r w:rsidR="007817D3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</w:p>
        </w:tc>
      </w:tr>
      <w:tr w:rsidR="00717AA7" w:rsidRPr="000067B4" w:rsidTr="000067B4">
        <w:tc>
          <w:tcPr>
            <w:tcW w:w="1413" w:type="dxa"/>
          </w:tcPr>
          <w:p w:rsidR="0079160A" w:rsidRPr="000067B4" w:rsidRDefault="0079160A" w:rsidP="0079160A">
            <w:pPr>
              <w:widowControl/>
              <w:autoSpaceDE w:val="0"/>
              <w:autoSpaceDN w:val="0"/>
              <w:adjustRightInd w:val="0"/>
              <w:spacing w:beforeLines="50" w:before="120" w:afterLines="50" w:after="12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Article 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549" w:type="dxa"/>
          </w:tcPr>
          <w:p w:rsidR="0079160A" w:rsidRPr="000067B4" w:rsidRDefault="00DF1874" w:rsidP="00A13A90">
            <w:pPr>
              <w:widowControl/>
              <w:autoSpaceDE w:val="0"/>
              <w:autoSpaceDN w:val="0"/>
              <w:adjustRightInd w:val="0"/>
              <w:spacing w:beforeLines="50" w:before="120" w:afterLines="50" w:after="12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T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he </w:t>
            </w:r>
            <w:r w:rsidR="00A13A9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D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irector of </w:t>
            </w:r>
            <w:r w:rsidR="00C10BA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the </w:t>
            </w:r>
            <w:r w:rsidR="005F3B6A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EMBA </w:t>
            </w: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Program</w:t>
            </w:r>
            <w:r w:rsidR="00C10BA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, the </w:t>
            </w: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EMBA Program</w:t>
            </w:r>
            <w:r w:rsidR="00C10BA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, </w:t>
            </w: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and </w:t>
            </w:r>
            <w:r w:rsidR="00C10BA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the </w:t>
            </w: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Curriculum Committee Meeting</w:t>
            </w:r>
            <w:r w:rsidR="00054128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shall make resolutions to</w:t>
            </w:r>
            <w:r w:rsidR="005F3B6A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recruit </w:t>
            </w:r>
            <w:r w:rsidR="00054128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suitable </w:t>
            </w:r>
            <w:r w:rsidR="00A13A9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faculty</w:t>
            </w:r>
            <w:r w:rsidR="00054128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from </w:t>
            </w:r>
            <w:r w:rsidR="00C10BA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the </w:t>
            </w:r>
            <w:r w:rsidR="00054128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College of Management</w:t>
            </w:r>
            <w:r w:rsidR="00054128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and the management </w:t>
            </w:r>
            <w:r w:rsidR="00DD50D3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industry</w:t>
            </w:r>
            <w:r w:rsidR="00054128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with the </w:t>
            </w:r>
            <w:r w:rsidR="00C10BA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D</w:t>
            </w:r>
            <w:r w:rsidR="00054128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ean</w:t>
            </w:r>
            <w:r w:rsidR="00054128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’</w:t>
            </w:r>
            <w:r w:rsidR="00054128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s approval</w:t>
            </w:r>
            <w:r w:rsidR="0091301A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in the </w:t>
            </w:r>
            <w:r w:rsidR="00FA0BA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current</w:t>
            </w:r>
            <w:r w:rsidR="0091301A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semester</w:t>
            </w:r>
            <w:r w:rsidR="00C10BA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</w:t>
            </w:r>
            <w:r w:rsidR="006F0BA4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91301A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in order to provide</w:t>
            </w:r>
            <w:r w:rsidR="006F0BA4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courses</w:t>
            </w:r>
            <w:r w:rsidR="0091301A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in </w:t>
            </w:r>
            <w:r w:rsidR="005E7FE3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the following</w:t>
            </w:r>
            <w:r w:rsidR="0091301A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semester</w:t>
            </w:r>
            <w:r w:rsidR="00054128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</w:p>
        </w:tc>
      </w:tr>
      <w:tr w:rsidR="00717AA7" w:rsidRPr="000067B4" w:rsidTr="000067B4">
        <w:tc>
          <w:tcPr>
            <w:tcW w:w="1413" w:type="dxa"/>
          </w:tcPr>
          <w:p w:rsidR="0079160A" w:rsidRPr="000067B4" w:rsidRDefault="0079160A" w:rsidP="0079160A">
            <w:pPr>
              <w:widowControl/>
              <w:autoSpaceDE w:val="0"/>
              <w:autoSpaceDN w:val="0"/>
              <w:adjustRightInd w:val="0"/>
              <w:spacing w:beforeLines="50" w:before="120" w:afterLines="50" w:after="12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Article 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549" w:type="dxa"/>
          </w:tcPr>
          <w:p w:rsidR="0079160A" w:rsidRPr="000067B4" w:rsidRDefault="00F8134E" w:rsidP="00C10BA0">
            <w:pPr>
              <w:widowControl/>
              <w:autoSpaceDE w:val="0"/>
              <w:autoSpaceDN w:val="0"/>
              <w:adjustRightInd w:val="0"/>
              <w:spacing w:beforeLines="50" w:before="120" w:afterLines="50" w:after="12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The content and teaching methods of any EMBA course shall </w:t>
            </w:r>
            <w:r w:rsidR="00332914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not be the same as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C10BA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those</w:t>
            </w:r>
            <w:r w:rsidR="00D95B6A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for 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regular graduate courses</w:t>
            </w:r>
            <w:r w:rsidR="00665886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665886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because</w:t>
            </w:r>
            <w:r w:rsidR="00665886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EMBA is related to </w:t>
            </w:r>
            <w:r w:rsidR="00332914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different specialt</w:t>
            </w:r>
            <w:r w:rsidR="006A47CC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ies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</w:p>
        </w:tc>
      </w:tr>
      <w:tr w:rsidR="00717AA7" w:rsidRPr="000067B4" w:rsidTr="000067B4">
        <w:tc>
          <w:tcPr>
            <w:tcW w:w="1413" w:type="dxa"/>
          </w:tcPr>
          <w:p w:rsidR="0079160A" w:rsidRPr="000067B4" w:rsidRDefault="0079160A" w:rsidP="0079160A">
            <w:pPr>
              <w:widowControl/>
              <w:autoSpaceDE w:val="0"/>
              <w:autoSpaceDN w:val="0"/>
              <w:adjustRightInd w:val="0"/>
              <w:spacing w:beforeLines="50" w:before="120" w:afterLines="50" w:after="12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Article 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549" w:type="dxa"/>
          </w:tcPr>
          <w:p w:rsidR="0079160A" w:rsidRPr="000067B4" w:rsidRDefault="00AB3B85" w:rsidP="00AB3B85">
            <w:pPr>
              <w:widowControl/>
              <w:autoSpaceDE w:val="0"/>
              <w:autoSpaceDN w:val="0"/>
              <w:adjustRightInd w:val="0"/>
              <w:spacing w:afterLines="50" w:after="120"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The </w:t>
            </w:r>
            <w:r w:rsidR="00C10BA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D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ean of </w:t>
            </w:r>
            <w:r w:rsidR="00C10BA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the </w:t>
            </w: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College of Management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appoints </w:t>
            </w:r>
            <w:r w:rsidR="003F68CA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internal 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full-time faculty</w:t>
            </w:r>
            <w:r w:rsidR="00973303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to teach </w:t>
            </w:r>
            <w:r w:rsidR="00973303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EMBA</w:t>
            </w:r>
            <w:r w:rsidR="00973303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courses based on the principles and </w:t>
            </w:r>
            <w:r w:rsidR="007F7A44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order</w:t>
            </w:r>
            <w:r w:rsidR="004556E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7F7A44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of </w:t>
            </w:r>
            <w:r w:rsidR="00973303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lastRenderedPageBreak/>
              <w:t>priority</w:t>
            </w:r>
            <w:r w:rsidR="007F7A44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set by </w:t>
            </w:r>
            <w:r w:rsidR="007F7A44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ACCSB</w:t>
            </w:r>
            <w:r w:rsidR="00A13A9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as follows</w:t>
            </w:r>
            <w:r w:rsidR="007F7A44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:</w:t>
            </w:r>
          </w:p>
          <w:p w:rsidR="007F7A44" w:rsidRPr="000067B4" w:rsidRDefault="00CE6AC4" w:rsidP="00CE6AC4">
            <w:pPr>
              <w:widowControl/>
              <w:autoSpaceDE w:val="0"/>
              <w:autoSpaceDN w:val="0"/>
              <w:adjustRightInd w:val="0"/>
              <w:spacing w:afterLines="50" w:after="120" w:line="36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1.</w:t>
            </w:r>
            <w:r w:rsidR="00A13A9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O</w:t>
            </w:r>
            <w:r w:rsidR="004F145F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btain Teaching Case Certificate or </w:t>
            </w:r>
            <w:r w:rsidR="00D10261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College/University-Level Outstanding Teaching Award</w:t>
            </w:r>
          </w:p>
          <w:p w:rsidR="00D10261" w:rsidRPr="000067B4" w:rsidRDefault="00D10261" w:rsidP="00CE6AC4">
            <w:pPr>
              <w:widowControl/>
              <w:autoSpaceDE w:val="0"/>
              <w:autoSpaceDN w:val="0"/>
              <w:adjustRightInd w:val="0"/>
              <w:spacing w:afterLines="50" w:after="120" w:line="36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2. </w:t>
            </w:r>
            <w:r w:rsidR="00A13A9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P</w:t>
            </w:r>
            <w:r w:rsidR="006D5BD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rovide </w:t>
            </w:r>
            <w:r w:rsidR="00C10BA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a </w:t>
            </w:r>
            <w:r w:rsidR="00A13A9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syllabus</w:t>
            </w:r>
            <w:r w:rsidR="00C10BA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</w:t>
            </w:r>
            <w:r w:rsidR="006D5BD0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including details of weekly progress</w:t>
            </w:r>
            <w:r w:rsidR="00262823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and practical </w:t>
            </w:r>
            <w:r w:rsidR="00CE6AC4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lectures</w:t>
            </w:r>
          </w:p>
          <w:p w:rsidR="00262823" w:rsidRPr="000067B4" w:rsidRDefault="00262823" w:rsidP="00AB3B85">
            <w:pPr>
              <w:widowControl/>
              <w:autoSpaceDE w:val="0"/>
              <w:autoSpaceDN w:val="0"/>
              <w:adjustRightInd w:val="0"/>
              <w:spacing w:afterLines="50" w:after="120"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3. </w:t>
            </w:r>
            <w:r w:rsidR="004556E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P</w:t>
            </w:r>
            <w:r w:rsidR="003176BD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rovide team teaching with field experts</w:t>
            </w:r>
          </w:p>
          <w:p w:rsidR="00B343F0" w:rsidRPr="000067B4" w:rsidRDefault="00B343F0" w:rsidP="00C10BA0">
            <w:pPr>
              <w:widowControl/>
              <w:autoSpaceDE w:val="0"/>
              <w:autoSpaceDN w:val="0"/>
              <w:adjustRightInd w:val="0"/>
              <w:spacing w:afterLines="50" w:after="120"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4. Ha</w:t>
            </w:r>
            <w:r w:rsidR="00007E39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ve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specialties related to </w:t>
            </w:r>
            <w:r w:rsidR="00CE6AC4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a course to be offered</w:t>
            </w:r>
          </w:p>
        </w:tc>
      </w:tr>
      <w:tr w:rsidR="00717AA7" w:rsidRPr="000067B4" w:rsidTr="000067B4">
        <w:tc>
          <w:tcPr>
            <w:tcW w:w="1413" w:type="dxa"/>
          </w:tcPr>
          <w:p w:rsidR="0079160A" w:rsidRPr="000067B4" w:rsidRDefault="0079160A" w:rsidP="0079160A">
            <w:pPr>
              <w:widowControl/>
              <w:autoSpaceDE w:val="0"/>
              <w:autoSpaceDN w:val="0"/>
              <w:adjustRightInd w:val="0"/>
              <w:spacing w:beforeLines="50" w:before="120" w:afterLines="50" w:after="12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t xml:space="preserve">Article 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549" w:type="dxa"/>
          </w:tcPr>
          <w:p w:rsidR="0079160A" w:rsidRPr="000067B4" w:rsidRDefault="007871EA" w:rsidP="007871EA">
            <w:pPr>
              <w:widowControl/>
              <w:autoSpaceDE w:val="0"/>
              <w:autoSpaceDN w:val="0"/>
              <w:adjustRightInd w:val="0"/>
              <w:spacing w:afterLines="50" w:after="120"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The </w:t>
            </w:r>
            <w:r w:rsidR="00572A6C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D</w:t>
            </w: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ean of </w:t>
            </w:r>
            <w:r w:rsidR="00572A6C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the </w:t>
            </w: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College of Management appoints </w:t>
            </w:r>
            <w:r w:rsidR="003F68CA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experts as 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part</w:t>
            </w: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-time faculty to teach EMBA courses based on the following principles and order of priority set by ACCSB:</w:t>
            </w:r>
          </w:p>
          <w:p w:rsidR="00FE3E5D" w:rsidRPr="000067B4" w:rsidRDefault="00FE3E5D" w:rsidP="00511071">
            <w:pPr>
              <w:widowControl/>
              <w:autoSpaceDE w:val="0"/>
              <w:autoSpaceDN w:val="0"/>
              <w:adjustRightInd w:val="0"/>
              <w:spacing w:afterLines="50" w:after="120" w:line="36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1. Obtain </w:t>
            </w:r>
            <w:r w:rsidR="00A50083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teacher certificate of assistant professor or above</w:t>
            </w:r>
            <w:r w:rsidR="00007E39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issued by</w:t>
            </w:r>
            <w:r w:rsidR="00572A6C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the</w:t>
            </w:r>
            <w:r w:rsidR="00007E39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Ministry of Education.</w:t>
            </w:r>
          </w:p>
          <w:p w:rsidR="00007E39" w:rsidRPr="000067B4" w:rsidRDefault="00007E39" w:rsidP="007871EA">
            <w:pPr>
              <w:widowControl/>
              <w:autoSpaceDE w:val="0"/>
              <w:autoSpaceDN w:val="0"/>
              <w:adjustRightInd w:val="0"/>
              <w:spacing w:afterLines="50" w:after="120"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2. Have practical experience related to </w:t>
            </w:r>
            <w:r w:rsidR="00511071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a course to be offered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</w:p>
        </w:tc>
      </w:tr>
      <w:tr w:rsidR="00717AA7" w:rsidTr="000067B4">
        <w:tc>
          <w:tcPr>
            <w:tcW w:w="1413" w:type="dxa"/>
          </w:tcPr>
          <w:p w:rsidR="0079160A" w:rsidRPr="000067B4" w:rsidRDefault="0079160A" w:rsidP="0079160A">
            <w:pPr>
              <w:widowControl/>
              <w:autoSpaceDE w:val="0"/>
              <w:autoSpaceDN w:val="0"/>
              <w:adjustRightInd w:val="0"/>
              <w:spacing w:beforeLines="50" w:before="120" w:afterLines="50" w:after="12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Article </w:t>
            </w:r>
            <w:r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549" w:type="dxa"/>
          </w:tcPr>
          <w:p w:rsidR="0079160A" w:rsidRDefault="00FD0A55" w:rsidP="004556EA">
            <w:pPr>
              <w:widowControl/>
              <w:autoSpaceDE w:val="0"/>
              <w:autoSpaceDN w:val="0"/>
              <w:adjustRightInd w:val="0"/>
              <w:spacing w:beforeLines="50" w:before="120" w:afterLines="50" w:after="12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The </w:t>
            </w:r>
            <w:r w:rsidR="00767A10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Instructions</w:t>
            </w: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572A6C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become effective after being </w:t>
            </w: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approved </w:t>
            </w:r>
            <w:r w:rsidR="004556E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in </w:t>
            </w:r>
            <w:r w:rsidR="00572A6C" w:rsidRPr="000067B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the</w:t>
            </w:r>
            <w:r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College of Management Meeting. </w:t>
            </w:r>
            <w:r w:rsidR="00572A6C" w:rsidRPr="000067B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Amendments must follow the same procedure.</w:t>
            </w:r>
          </w:p>
        </w:tc>
      </w:tr>
    </w:tbl>
    <w:p w:rsidR="000067B4" w:rsidRPr="000067B4" w:rsidRDefault="000067B4" w:rsidP="00BD28A3">
      <w:pPr>
        <w:widowControl/>
        <w:autoSpaceDE w:val="0"/>
        <w:autoSpaceDN w:val="0"/>
        <w:adjustRightInd w:val="0"/>
        <w:spacing w:beforeLines="50" w:before="120" w:line="40" w:lineRule="exact"/>
        <w:jc w:val="both"/>
        <w:rPr>
          <w:rFonts w:ascii="Times New Roman" w:eastAsia="標楷體" w:hAnsi="Times New Roman" w:cs="Times New Roman" w:hint="eastAsia"/>
          <w:color w:val="353535"/>
          <w:kern w:val="0"/>
          <w:sz w:val="28"/>
          <w:szCs w:val="28"/>
        </w:rPr>
      </w:pPr>
      <w:bookmarkStart w:id="0" w:name="_GoBack"/>
      <w:bookmarkEnd w:id="0"/>
    </w:p>
    <w:sectPr w:rsidR="000067B4" w:rsidRPr="000067B4" w:rsidSect="002478B9">
      <w:pgSz w:w="12240" w:h="15840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62" w:rsidRDefault="00AC0A62" w:rsidP="00E628CB">
      <w:r>
        <w:separator/>
      </w:r>
    </w:p>
  </w:endnote>
  <w:endnote w:type="continuationSeparator" w:id="0">
    <w:p w:rsidR="00AC0A62" w:rsidRDefault="00AC0A62" w:rsidP="00E6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62" w:rsidRDefault="00AC0A62" w:rsidP="00E628CB">
      <w:r>
        <w:separator/>
      </w:r>
    </w:p>
  </w:footnote>
  <w:footnote w:type="continuationSeparator" w:id="0">
    <w:p w:rsidR="00AC0A62" w:rsidRDefault="00AC0A62" w:rsidP="00E6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70A4"/>
    <w:multiLevelType w:val="hybridMultilevel"/>
    <w:tmpl w:val="594C2E56"/>
    <w:lvl w:ilvl="0" w:tplc="D55CEC0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1C4B3C"/>
    <w:multiLevelType w:val="hybridMultilevel"/>
    <w:tmpl w:val="FF2E4D92"/>
    <w:lvl w:ilvl="0" w:tplc="0736E120">
      <w:start w:val="1"/>
      <w:numFmt w:val="decimal"/>
      <w:lvlText w:val="(%1)"/>
      <w:lvlJc w:val="left"/>
      <w:pPr>
        <w:ind w:left="95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CD13F4"/>
    <w:multiLevelType w:val="hybridMultilevel"/>
    <w:tmpl w:val="09D0B490"/>
    <w:lvl w:ilvl="0" w:tplc="CD20DD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1A2118"/>
    <w:multiLevelType w:val="hybridMultilevel"/>
    <w:tmpl w:val="91AC16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520993"/>
    <w:multiLevelType w:val="hybridMultilevel"/>
    <w:tmpl w:val="8042DE0E"/>
    <w:lvl w:ilvl="0" w:tplc="42C6F3AA">
      <w:start w:val="1"/>
      <w:numFmt w:val="decimal"/>
      <w:lvlText w:val="(%1)"/>
      <w:lvlJc w:val="left"/>
      <w:pPr>
        <w:ind w:left="95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5" w15:restartNumberingAfterBreak="0">
    <w:nsid w:val="6B6C6666"/>
    <w:multiLevelType w:val="hybridMultilevel"/>
    <w:tmpl w:val="D2825C0E"/>
    <w:lvl w:ilvl="0" w:tplc="C818C3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36"/>
    <w:rsid w:val="000067B4"/>
    <w:rsid w:val="00007E39"/>
    <w:rsid w:val="0003126E"/>
    <w:rsid w:val="000377CE"/>
    <w:rsid w:val="00052F80"/>
    <w:rsid w:val="00054128"/>
    <w:rsid w:val="00075359"/>
    <w:rsid w:val="000C3FF9"/>
    <w:rsid w:val="000D60F8"/>
    <w:rsid w:val="001137E7"/>
    <w:rsid w:val="00121BCB"/>
    <w:rsid w:val="00123162"/>
    <w:rsid w:val="00155CE2"/>
    <w:rsid w:val="00164410"/>
    <w:rsid w:val="001840E7"/>
    <w:rsid w:val="001A1272"/>
    <w:rsid w:val="001B0F96"/>
    <w:rsid w:val="001B7C0E"/>
    <w:rsid w:val="001D6964"/>
    <w:rsid w:val="001E2E35"/>
    <w:rsid w:val="001E6289"/>
    <w:rsid w:val="00220D5F"/>
    <w:rsid w:val="00230EC6"/>
    <w:rsid w:val="002478B9"/>
    <w:rsid w:val="00262823"/>
    <w:rsid w:val="002C7ED8"/>
    <w:rsid w:val="002D385A"/>
    <w:rsid w:val="002F0CCE"/>
    <w:rsid w:val="003176BD"/>
    <w:rsid w:val="00332914"/>
    <w:rsid w:val="003750BD"/>
    <w:rsid w:val="003C125C"/>
    <w:rsid w:val="003D5E1F"/>
    <w:rsid w:val="003F68CA"/>
    <w:rsid w:val="00410F36"/>
    <w:rsid w:val="00453EC7"/>
    <w:rsid w:val="004556EA"/>
    <w:rsid w:val="004A4E0F"/>
    <w:rsid w:val="004C5FCC"/>
    <w:rsid w:val="004E69F7"/>
    <w:rsid w:val="004F145F"/>
    <w:rsid w:val="004F1C90"/>
    <w:rsid w:val="005056C3"/>
    <w:rsid w:val="00511071"/>
    <w:rsid w:val="00512242"/>
    <w:rsid w:val="005405DC"/>
    <w:rsid w:val="00572A6C"/>
    <w:rsid w:val="00576120"/>
    <w:rsid w:val="005A1B20"/>
    <w:rsid w:val="005C0113"/>
    <w:rsid w:val="005E7FE3"/>
    <w:rsid w:val="005F3B6A"/>
    <w:rsid w:val="006218BA"/>
    <w:rsid w:val="00665886"/>
    <w:rsid w:val="00686105"/>
    <w:rsid w:val="006A3E5E"/>
    <w:rsid w:val="006A47CC"/>
    <w:rsid w:val="006A5CCB"/>
    <w:rsid w:val="006D24E3"/>
    <w:rsid w:val="006D5BD0"/>
    <w:rsid w:val="006F0BA4"/>
    <w:rsid w:val="00717AA7"/>
    <w:rsid w:val="00751BD8"/>
    <w:rsid w:val="00755890"/>
    <w:rsid w:val="00767A10"/>
    <w:rsid w:val="007817D3"/>
    <w:rsid w:val="007871EA"/>
    <w:rsid w:val="0079160A"/>
    <w:rsid w:val="007C7426"/>
    <w:rsid w:val="007F0060"/>
    <w:rsid w:val="007F7A44"/>
    <w:rsid w:val="008267DB"/>
    <w:rsid w:val="00851338"/>
    <w:rsid w:val="008B0323"/>
    <w:rsid w:val="008D6004"/>
    <w:rsid w:val="008E27AE"/>
    <w:rsid w:val="0091301A"/>
    <w:rsid w:val="00937B52"/>
    <w:rsid w:val="009516C4"/>
    <w:rsid w:val="009570D1"/>
    <w:rsid w:val="009655DD"/>
    <w:rsid w:val="00973303"/>
    <w:rsid w:val="00986A53"/>
    <w:rsid w:val="009C45D3"/>
    <w:rsid w:val="009F38D5"/>
    <w:rsid w:val="00A13A90"/>
    <w:rsid w:val="00A174A8"/>
    <w:rsid w:val="00A50083"/>
    <w:rsid w:val="00A6356C"/>
    <w:rsid w:val="00A87D39"/>
    <w:rsid w:val="00A97A7B"/>
    <w:rsid w:val="00AB3B85"/>
    <w:rsid w:val="00AC0A62"/>
    <w:rsid w:val="00B33920"/>
    <w:rsid w:val="00B343F0"/>
    <w:rsid w:val="00B4250F"/>
    <w:rsid w:val="00B469CB"/>
    <w:rsid w:val="00B51F46"/>
    <w:rsid w:val="00BB4C65"/>
    <w:rsid w:val="00BD28A3"/>
    <w:rsid w:val="00BF5315"/>
    <w:rsid w:val="00C021AB"/>
    <w:rsid w:val="00C05908"/>
    <w:rsid w:val="00C10BA0"/>
    <w:rsid w:val="00C40535"/>
    <w:rsid w:val="00C91F2F"/>
    <w:rsid w:val="00C96D78"/>
    <w:rsid w:val="00CB4C68"/>
    <w:rsid w:val="00CD5732"/>
    <w:rsid w:val="00CE6AC4"/>
    <w:rsid w:val="00D07EDF"/>
    <w:rsid w:val="00D10261"/>
    <w:rsid w:val="00D225B1"/>
    <w:rsid w:val="00D42888"/>
    <w:rsid w:val="00D6071B"/>
    <w:rsid w:val="00D95B6A"/>
    <w:rsid w:val="00DA406F"/>
    <w:rsid w:val="00DA74C1"/>
    <w:rsid w:val="00DD50D3"/>
    <w:rsid w:val="00DF1874"/>
    <w:rsid w:val="00DF33FB"/>
    <w:rsid w:val="00E07BB5"/>
    <w:rsid w:val="00E20F51"/>
    <w:rsid w:val="00E37788"/>
    <w:rsid w:val="00E628CB"/>
    <w:rsid w:val="00EB2E88"/>
    <w:rsid w:val="00EC6456"/>
    <w:rsid w:val="00F0039C"/>
    <w:rsid w:val="00F03C78"/>
    <w:rsid w:val="00F43814"/>
    <w:rsid w:val="00F44000"/>
    <w:rsid w:val="00F8134E"/>
    <w:rsid w:val="00F94017"/>
    <w:rsid w:val="00F94942"/>
    <w:rsid w:val="00F95412"/>
    <w:rsid w:val="00FA0BA0"/>
    <w:rsid w:val="00FA3294"/>
    <w:rsid w:val="00FD0A55"/>
    <w:rsid w:val="00FD7081"/>
    <w:rsid w:val="00FE3E5D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F36E767-602E-4FAC-944A-8FB1115A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28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2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28CB"/>
    <w:rPr>
      <w:sz w:val="20"/>
      <w:szCs w:val="20"/>
    </w:rPr>
  </w:style>
  <w:style w:type="paragraph" w:styleId="a7">
    <w:name w:val="List Paragraph"/>
    <w:basedOn w:val="a"/>
    <w:uiPriority w:val="34"/>
    <w:qFormat/>
    <w:rsid w:val="00E628CB"/>
    <w:pPr>
      <w:ind w:leftChars="200" w:left="480"/>
    </w:pPr>
  </w:style>
  <w:style w:type="table" w:styleId="a8">
    <w:name w:val="Table Grid"/>
    <w:basedOn w:val="a1"/>
    <w:uiPriority w:val="59"/>
    <w:rsid w:val="0071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7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7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CJCU</cp:lastModifiedBy>
  <cp:revision>3</cp:revision>
  <cp:lastPrinted>2017-04-27T07:36:00Z</cp:lastPrinted>
  <dcterms:created xsi:type="dcterms:W3CDTF">2018-04-19T08:53:00Z</dcterms:created>
  <dcterms:modified xsi:type="dcterms:W3CDTF">2018-04-25T08:47:00Z</dcterms:modified>
</cp:coreProperties>
</file>