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DB" w:rsidRPr="00A45AE3" w:rsidRDefault="007633DB" w:rsidP="0049758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45AE3">
        <w:rPr>
          <w:rFonts w:ascii="標楷體" w:eastAsia="標楷體" w:hAnsi="標楷體" w:hint="eastAsia"/>
          <w:b/>
          <w:sz w:val="32"/>
          <w:szCs w:val="32"/>
        </w:rPr>
        <w:t>長榮大學</w:t>
      </w:r>
      <w:r w:rsidRPr="00840391">
        <w:rPr>
          <w:rFonts w:ascii="標楷體" w:eastAsia="標楷體" w:hAnsi="標楷體" w:hint="eastAsia"/>
          <w:b/>
          <w:sz w:val="32"/>
          <w:szCs w:val="32"/>
        </w:rPr>
        <w:t>安全衛生</w:t>
      </w:r>
      <w:r w:rsidRPr="00A45AE3">
        <w:rPr>
          <w:rFonts w:ascii="標楷體" w:eastAsia="標楷體" w:hAnsi="標楷體" w:hint="eastAsia"/>
          <w:b/>
          <w:sz w:val="32"/>
          <w:szCs w:val="32"/>
        </w:rPr>
        <w:t>科學學院教學獎勵細則</w:t>
      </w:r>
    </w:p>
    <w:p w:rsidR="007633DB" w:rsidRPr="00A45AE3" w:rsidRDefault="007633DB" w:rsidP="00497581">
      <w:pPr>
        <w:spacing w:line="360" w:lineRule="exact"/>
        <w:ind w:rightChars="-59" w:right="-142"/>
        <w:jc w:val="right"/>
        <w:rPr>
          <w:rFonts w:ascii="標楷體" w:eastAsia="標楷體" w:hAnsi="標楷體"/>
          <w:b/>
          <w:sz w:val="28"/>
          <w:szCs w:val="28"/>
        </w:rPr>
      </w:pPr>
      <w:r w:rsidRPr="00787B60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7.07.05</w:t>
      </w:r>
      <w:r w:rsidRPr="00787B60">
        <w:rPr>
          <w:rFonts w:eastAsia="標楷體" w:hint="eastAsia"/>
          <w:sz w:val="20"/>
        </w:rPr>
        <w:t xml:space="preserve">　</w:t>
      </w:r>
      <w:r w:rsidRPr="00787B60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787B60">
        <w:rPr>
          <w:rFonts w:eastAsia="標楷體" w:hint="eastAsia"/>
          <w:sz w:val="20"/>
        </w:rPr>
        <w:t>學年度第</w:t>
      </w:r>
      <w:r w:rsidR="00497581">
        <w:rPr>
          <w:rFonts w:eastAsia="標楷體" w:hint="eastAsia"/>
          <w:sz w:val="20"/>
        </w:rPr>
        <w:t>4</w:t>
      </w:r>
      <w:r w:rsidRPr="00787B60">
        <w:rPr>
          <w:rFonts w:eastAsia="標楷體" w:hint="eastAsia"/>
          <w:sz w:val="20"/>
        </w:rPr>
        <w:t>次</w:t>
      </w:r>
      <w:r w:rsidR="00497581">
        <w:rPr>
          <w:rFonts w:eastAsia="標楷體" w:hint="eastAsia"/>
          <w:sz w:val="20"/>
        </w:rPr>
        <w:t>安全衛生科學</w:t>
      </w:r>
      <w:r w:rsidR="00497581" w:rsidRPr="00787B60">
        <w:rPr>
          <w:rFonts w:eastAsia="標楷體" w:hint="eastAsia"/>
          <w:sz w:val="20"/>
        </w:rPr>
        <w:t>院</w:t>
      </w:r>
      <w:r>
        <w:rPr>
          <w:rFonts w:eastAsia="標楷體" w:hint="eastAsia"/>
          <w:sz w:val="20"/>
        </w:rPr>
        <w:t>院籌備</w:t>
      </w:r>
      <w:r w:rsidRPr="00787B60">
        <w:rPr>
          <w:rFonts w:eastAsia="標楷體" w:hint="eastAsia"/>
          <w:sz w:val="20"/>
        </w:rPr>
        <w:t>會議</w:t>
      </w:r>
      <w:r w:rsidR="00792AAE">
        <w:rPr>
          <w:rFonts w:eastAsia="標楷體" w:hint="eastAsia"/>
          <w:sz w:val="20"/>
        </w:rPr>
        <w:t>通過</w:t>
      </w:r>
    </w:p>
    <w:p w:rsidR="007633DB" w:rsidRPr="00497581" w:rsidRDefault="007633DB" w:rsidP="007633DB">
      <w:pPr>
        <w:rPr>
          <w:rFonts w:ascii="標楷體" w:eastAsia="標楷體" w:hAnsi="標楷體"/>
        </w:rPr>
      </w:pPr>
    </w:p>
    <w:p w:rsidR="007633DB" w:rsidRPr="00792AAE" w:rsidRDefault="007633DB" w:rsidP="00390E11">
      <w:pPr>
        <w:tabs>
          <w:tab w:val="left" w:pos="1418"/>
        </w:tabs>
        <w:spacing w:line="360" w:lineRule="exact"/>
        <w:ind w:leftChars="-1" w:left="1418" w:hangingChars="507" w:hanging="1420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第一條</w:t>
      </w:r>
      <w:r w:rsidR="003C49B7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依據「長榮大學教學獎勵及補助辦法」擬訂本院「教學獎勵細則」以下簡稱本細則。</w:t>
      </w:r>
    </w:p>
    <w:p w:rsidR="007633DB" w:rsidRPr="00792AAE" w:rsidRDefault="007633DB" w:rsidP="00390E11">
      <w:pPr>
        <w:tabs>
          <w:tab w:val="left" w:pos="1418"/>
        </w:tabs>
        <w:spacing w:line="360" w:lineRule="exact"/>
        <w:ind w:leftChars="-1" w:left="1418" w:hangingChars="507" w:hanging="1420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第二條</w:t>
      </w:r>
      <w:r w:rsidR="003C49B7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本獎勵之評選由「教學獎勵遴選委員會」擔任之。遴選委員會設委員七至九人，任期一年，由院長聘任之。院長為當然委員並擔任召集人，委員中應含單位外教學優良教師至少一人。</w:t>
      </w:r>
    </w:p>
    <w:p w:rsidR="007633DB" w:rsidRPr="00792AAE" w:rsidRDefault="007633DB" w:rsidP="00792AAE">
      <w:pPr>
        <w:spacing w:line="360" w:lineRule="exact"/>
        <w:ind w:left="1176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第三條</w:t>
      </w:r>
      <w:r w:rsidR="003C49B7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教學獎勵如下：</w:t>
      </w:r>
    </w:p>
    <w:p w:rsidR="007633DB" w:rsidRPr="00792AAE" w:rsidRDefault="007633DB" w:rsidP="003C49B7">
      <w:pPr>
        <w:tabs>
          <w:tab w:val="left" w:pos="1418"/>
        </w:tabs>
        <w:spacing w:line="360" w:lineRule="exact"/>
        <w:ind w:leftChars="589" w:left="1414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教學優良獎：教師改善教學，關注學生之學習情形，並有具體教學優良事證者。</w:t>
      </w:r>
    </w:p>
    <w:p w:rsidR="007633DB" w:rsidRPr="00792AAE" w:rsidRDefault="007633DB" w:rsidP="0005556E">
      <w:pPr>
        <w:spacing w:line="360" w:lineRule="exact"/>
        <w:ind w:left="1176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第四條</w:t>
      </w:r>
      <w:r w:rsidR="003C49B7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本細則獎勵措施如下：</w:t>
      </w:r>
    </w:p>
    <w:p w:rsidR="007633DB" w:rsidRPr="00792AAE" w:rsidRDefault="007633DB" w:rsidP="003C49B7">
      <w:pPr>
        <w:tabs>
          <w:tab w:val="left" w:pos="1418"/>
        </w:tabs>
        <w:spacing w:line="360" w:lineRule="exact"/>
        <w:ind w:leftChars="590" w:left="141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每學年舉辦一次，各學系、所推薦並經本院「教學獎勵遴選委員會」綜合評選後，選出學院教學獎勵若干名，並擇優推薦給學校，獲本院教學獎勵之教師頒發獎狀乙紙，於每年公開活動場合頒發。</w:t>
      </w:r>
    </w:p>
    <w:p w:rsidR="007633DB" w:rsidRPr="00792AAE" w:rsidRDefault="007633DB" w:rsidP="003C49B7">
      <w:pPr>
        <w:spacing w:line="36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第五條</w:t>
      </w:r>
      <w:r w:rsidR="003C49B7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被推薦之教師須符合下列條件：</w:t>
      </w:r>
    </w:p>
    <w:p w:rsidR="007633DB" w:rsidRPr="0083709F" w:rsidRDefault="007633DB" w:rsidP="003C49B7">
      <w:pPr>
        <w:pStyle w:val="a3"/>
        <w:numPr>
          <w:ilvl w:val="0"/>
          <w:numId w:val="1"/>
        </w:numPr>
        <w:tabs>
          <w:tab w:val="left" w:pos="1843"/>
          <w:tab w:val="left" w:pos="1985"/>
        </w:tabs>
        <w:spacing w:line="360" w:lineRule="exact"/>
        <w:ind w:leftChars="0" w:hanging="394"/>
        <w:jc w:val="both"/>
        <w:rPr>
          <w:rFonts w:ascii="Arial" w:eastAsia="標楷體" w:hAnsi="Arial"/>
          <w:sz w:val="28"/>
        </w:rPr>
      </w:pPr>
      <w:r w:rsidRPr="0083709F">
        <w:rPr>
          <w:rFonts w:ascii="Arial" w:eastAsia="標楷體" w:hAnsi="Arial" w:hint="eastAsia"/>
          <w:sz w:val="28"/>
        </w:rPr>
        <w:t>本校專任講師（含）以上，於各學系、所推薦時在本校教學滿一年以上之教師。</w:t>
      </w:r>
    </w:p>
    <w:p w:rsidR="0083709F" w:rsidRDefault="0083709F" w:rsidP="003C49B7">
      <w:pPr>
        <w:pStyle w:val="a3"/>
        <w:numPr>
          <w:ilvl w:val="0"/>
          <w:numId w:val="1"/>
        </w:numPr>
        <w:tabs>
          <w:tab w:val="left" w:pos="1985"/>
        </w:tabs>
        <w:spacing w:line="360" w:lineRule="exact"/>
        <w:ind w:leftChars="0" w:hanging="394"/>
        <w:jc w:val="both"/>
        <w:rPr>
          <w:rFonts w:ascii="Arial" w:eastAsia="標楷體" w:hAnsi="Arial"/>
          <w:sz w:val="28"/>
        </w:rPr>
      </w:pPr>
      <w:r w:rsidRPr="0005556E">
        <w:rPr>
          <w:rFonts w:ascii="Arial" w:eastAsia="標楷體" w:hAnsi="Arial" w:hint="eastAsia"/>
          <w:sz w:val="28"/>
        </w:rPr>
        <w:t>品德優良、教學態度認真並熱心輔導學生者。</w:t>
      </w:r>
    </w:p>
    <w:p w:rsidR="0083709F" w:rsidRDefault="0083709F" w:rsidP="003C49B7">
      <w:pPr>
        <w:pStyle w:val="a3"/>
        <w:numPr>
          <w:ilvl w:val="0"/>
          <w:numId w:val="1"/>
        </w:numPr>
        <w:tabs>
          <w:tab w:val="left" w:pos="1985"/>
        </w:tabs>
        <w:spacing w:line="360" w:lineRule="exact"/>
        <w:ind w:leftChars="0" w:hanging="394"/>
        <w:jc w:val="both"/>
        <w:rPr>
          <w:rFonts w:ascii="Arial" w:eastAsia="標楷體" w:hAnsi="Arial"/>
          <w:sz w:val="28"/>
        </w:rPr>
      </w:pPr>
      <w:r w:rsidRPr="0005556E">
        <w:rPr>
          <w:rFonts w:ascii="Arial" w:eastAsia="標楷體" w:hAnsi="Arial" w:hint="eastAsia"/>
          <w:sz w:val="28"/>
        </w:rPr>
        <w:t>熱愛教學，教材、教法力求精進，具有傑出教學成果者。</w:t>
      </w:r>
    </w:p>
    <w:p w:rsidR="0083709F" w:rsidRPr="0083709F" w:rsidRDefault="0083709F" w:rsidP="003C49B7">
      <w:pPr>
        <w:pStyle w:val="a3"/>
        <w:numPr>
          <w:ilvl w:val="0"/>
          <w:numId w:val="1"/>
        </w:numPr>
        <w:tabs>
          <w:tab w:val="left" w:pos="1985"/>
        </w:tabs>
        <w:spacing w:line="360" w:lineRule="exact"/>
        <w:ind w:leftChars="0" w:hanging="394"/>
        <w:jc w:val="both"/>
        <w:rPr>
          <w:rFonts w:ascii="Arial" w:eastAsia="標楷體" w:hAnsi="Arial"/>
          <w:sz w:val="28"/>
        </w:rPr>
      </w:pPr>
      <w:r w:rsidRPr="0005556E">
        <w:rPr>
          <w:rFonts w:ascii="Arial" w:eastAsia="標楷體" w:hAnsi="Arial" w:hint="eastAsia"/>
          <w:sz w:val="28"/>
        </w:rPr>
        <w:t>切實遵守學校有關教學之規定者。</w:t>
      </w:r>
    </w:p>
    <w:p w:rsidR="007633DB" w:rsidRPr="00792AAE" w:rsidRDefault="007633DB" w:rsidP="0005556E">
      <w:pPr>
        <w:spacing w:line="360" w:lineRule="exact"/>
        <w:ind w:left="1176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第六條</w:t>
      </w:r>
      <w:r w:rsidR="001F1BA5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教學獎勵評選之作業程序如下：</w:t>
      </w:r>
    </w:p>
    <w:p w:rsidR="007633DB" w:rsidRDefault="007633DB" w:rsidP="001F1BA5">
      <w:pPr>
        <w:spacing w:line="360" w:lineRule="exact"/>
        <w:ind w:leftChars="590" w:left="141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各學系、所於每年十月底前，依規定</w:t>
      </w:r>
      <w:r w:rsidRPr="0083709F">
        <w:rPr>
          <w:rFonts w:ascii="標楷體" w:eastAsia="標楷體" w:hAnsi="標楷體" w:hint="eastAsia"/>
          <w:sz w:val="28"/>
          <w:szCs w:val="28"/>
        </w:rPr>
        <w:t>名額辦理教學優良教師遴選作業，遴選作業須提送下列資料：</w:t>
      </w:r>
    </w:p>
    <w:p w:rsidR="0083709F" w:rsidRPr="0083709F" w:rsidRDefault="0083709F" w:rsidP="0006317D">
      <w:pPr>
        <w:pStyle w:val="a3"/>
        <w:numPr>
          <w:ilvl w:val="0"/>
          <w:numId w:val="2"/>
        </w:numPr>
        <w:tabs>
          <w:tab w:val="left" w:pos="1985"/>
        </w:tabs>
        <w:spacing w:line="360" w:lineRule="exact"/>
        <w:ind w:leftChars="0" w:left="1701" w:hanging="283"/>
        <w:jc w:val="both"/>
        <w:rPr>
          <w:rFonts w:ascii="Arial" w:eastAsia="標楷體" w:hAnsi="Arial"/>
          <w:sz w:val="28"/>
        </w:rPr>
      </w:pPr>
      <w:r w:rsidRPr="0083709F">
        <w:rPr>
          <w:rFonts w:ascii="Arial" w:eastAsia="標楷體" w:hAnsi="Arial" w:hint="eastAsia"/>
          <w:sz w:val="28"/>
        </w:rPr>
        <w:t>長榮大學教學獎勵推薦資料表</w:t>
      </w:r>
    </w:p>
    <w:p w:rsidR="0083709F" w:rsidRPr="00BC5366" w:rsidRDefault="00BC5366" w:rsidP="0006317D">
      <w:pPr>
        <w:pStyle w:val="a3"/>
        <w:numPr>
          <w:ilvl w:val="0"/>
          <w:numId w:val="2"/>
        </w:numPr>
        <w:tabs>
          <w:tab w:val="left" w:pos="1985"/>
        </w:tabs>
        <w:spacing w:line="360" w:lineRule="exact"/>
        <w:ind w:leftChars="0" w:left="1820" w:hanging="40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83709F">
        <w:rPr>
          <w:rFonts w:ascii="Arial" w:eastAsia="標楷體" w:hAnsi="Arial" w:hint="eastAsia"/>
          <w:sz w:val="28"/>
        </w:rPr>
        <w:t>長榮大學教學獎勵備審</w:t>
      </w:r>
      <w:r>
        <w:rPr>
          <w:rFonts w:ascii="Arial" w:eastAsia="標楷體" w:hAnsi="Arial" w:hint="eastAsia"/>
          <w:sz w:val="28"/>
        </w:rPr>
        <w:t>資</w:t>
      </w:r>
      <w:r w:rsidRPr="0083709F">
        <w:rPr>
          <w:rFonts w:ascii="Arial" w:eastAsia="標楷體" w:hAnsi="Arial" w:hint="eastAsia"/>
          <w:sz w:val="28"/>
        </w:rPr>
        <w:t>料</w:t>
      </w:r>
    </w:p>
    <w:p w:rsidR="007633DB" w:rsidRPr="00BC5366" w:rsidRDefault="00BC5366" w:rsidP="0006317D">
      <w:pPr>
        <w:pStyle w:val="a3"/>
        <w:numPr>
          <w:ilvl w:val="0"/>
          <w:numId w:val="2"/>
        </w:numPr>
        <w:tabs>
          <w:tab w:val="left" w:pos="1985"/>
        </w:tabs>
        <w:spacing w:line="360" w:lineRule="exact"/>
        <w:ind w:leftChars="0" w:left="1834" w:hanging="416"/>
        <w:jc w:val="both"/>
        <w:rPr>
          <w:rFonts w:ascii="Arial" w:eastAsia="標楷體" w:hAnsi="Arial"/>
          <w:sz w:val="28"/>
        </w:rPr>
      </w:pPr>
      <w:r w:rsidRPr="00BC5366">
        <w:rPr>
          <w:rFonts w:ascii="Arial" w:eastAsia="標楷體" w:hAnsi="Arial" w:hint="eastAsia"/>
          <w:sz w:val="28"/>
        </w:rPr>
        <w:t>教學獎勵評分表</w:t>
      </w:r>
    </w:p>
    <w:p w:rsidR="007633DB" w:rsidRPr="00792AAE" w:rsidRDefault="007633DB" w:rsidP="0005556E">
      <w:pPr>
        <w:spacing w:line="360" w:lineRule="exact"/>
        <w:ind w:left="1176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第七條</w:t>
      </w:r>
      <w:r w:rsidR="001F1BA5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本院遴選委員會之評審作業依下列方式進行之：</w:t>
      </w:r>
    </w:p>
    <w:p w:rsidR="00BC5366" w:rsidRPr="00BC5366" w:rsidRDefault="00BC5366" w:rsidP="001F1BA5">
      <w:pPr>
        <w:pStyle w:val="a3"/>
        <w:numPr>
          <w:ilvl w:val="0"/>
          <w:numId w:val="3"/>
        </w:numPr>
        <w:tabs>
          <w:tab w:val="left" w:pos="1985"/>
        </w:tabs>
        <w:spacing w:line="360" w:lineRule="exact"/>
        <w:ind w:leftChars="0" w:left="1985" w:hanging="567"/>
        <w:jc w:val="both"/>
        <w:rPr>
          <w:rFonts w:ascii="標楷體" w:eastAsia="標楷體" w:hAnsi="標楷體"/>
          <w:sz w:val="28"/>
          <w:szCs w:val="28"/>
        </w:rPr>
      </w:pPr>
      <w:r w:rsidRPr="00BC5366">
        <w:rPr>
          <w:rFonts w:ascii="標楷體" w:eastAsia="標楷體" w:hAnsi="標楷體" w:hint="eastAsia"/>
          <w:sz w:val="28"/>
          <w:szCs w:val="28"/>
        </w:rPr>
        <w:t>全體委員三分之二</w:t>
      </w:r>
      <w:r w:rsidRPr="00BC5366">
        <w:rPr>
          <w:rFonts w:ascii="標楷體" w:eastAsia="標楷體" w:hAnsi="標楷體"/>
          <w:sz w:val="28"/>
          <w:szCs w:val="28"/>
        </w:rPr>
        <w:t>(</w:t>
      </w:r>
      <w:r w:rsidRPr="00BC5366">
        <w:rPr>
          <w:rFonts w:ascii="標楷體" w:eastAsia="標楷體" w:hAnsi="標楷體" w:hint="eastAsia"/>
          <w:sz w:val="28"/>
          <w:szCs w:val="28"/>
        </w:rPr>
        <w:t>含</w:t>
      </w:r>
      <w:r w:rsidRPr="00BC5366">
        <w:rPr>
          <w:rFonts w:ascii="標楷體" w:eastAsia="標楷體" w:hAnsi="標楷體"/>
          <w:sz w:val="28"/>
          <w:szCs w:val="28"/>
        </w:rPr>
        <w:t>)</w:t>
      </w:r>
      <w:r w:rsidRPr="00BC5366">
        <w:rPr>
          <w:rFonts w:ascii="標楷體" w:eastAsia="標楷體" w:hAnsi="標楷體" w:hint="eastAsia"/>
          <w:sz w:val="28"/>
          <w:szCs w:val="28"/>
        </w:rPr>
        <w:t>以上出席投票及出席委員三分之二</w:t>
      </w:r>
      <w:r w:rsidRPr="00BC5366">
        <w:rPr>
          <w:rFonts w:ascii="標楷體" w:eastAsia="標楷體" w:hAnsi="標楷體"/>
          <w:sz w:val="28"/>
          <w:szCs w:val="28"/>
        </w:rPr>
        <w:t>(</w:t>
      </w:r>
      <w:r w:rsidRPr="00BC5366">
        <w:rPr>
          <w:rFonts w:ascii="標楷體" w:eastAsia="標楷體" w:hAnsi="標楷體" w:hint="eastAsia"/>
          <w:sz w:val="28"/>
          <w:szCs w:val="28"/>
        </w:rPr>
        <w:t>含</w:t>
      </w:r>
      <w:r w:rsidRPr="00BC5366">
        <w:rPr>
          <w:rFonts w:ascii="標楷體" w:eastAsia="標楷體" w:hAnsi="標楷體"/>
          <w:sz w:val="28"/>
          <w:szCs w:val="28"/>
        </w:rPr>
        <w:t>)</w:t>
      </w:r>
      <w:r w:rsidRPr="00BC5366">
        <w:rPr>
          <w:rFonts w:ascii="標楷體" w:eastAsia="標楷體" w:hAnsi="標楷體" w:hint="eastAsia"/>
          <w:sz w:val="28"/>
          <w:szCs w:val="28"/>
        </w:rPr>
        <w:t>以上同意投票。</w:t>
      </w:r>
    </w:p>
    <w:p w:rsidR="00BC5366" w:rsidRPr="00BC5366" w:rsidRDefault="00BC5366" w:rsidP="001F1BA5">
      <w:pPr>
        <w:pStyle w:val="a3"/>
        <w:numPr>
          <w:ilvl w:val="0"/>
          <w:numId w:val="3"/>
        </w:numPr>
        <w:tabs>
          <w:tab w:val="left" w:pos="1985"/>
        </w:tabs>
        <w:spacing w:line="360" w:lineRule="exact"/>
        <w:ind w:leftChars="0" w:left="1820" w:hanging="402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投票採無記名方式。</w:t>
      </w:r>
    </w:p>
    <w:p w:rsidR="007633DB" w:rsidRPr="00792AAE" w:rsidRDefault="007633DB" w:rsidP="0005556E">
      <w:pPr>
        <w:spacing w:line="360" w:lineRule="exact"/>
        <w:ind w:left="1176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第八條</w:t>
      </w:r>
      <w:r w:rsidR="001F1BA5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792AAE">
        <w:rPr>
          <w:rFonts w:ascii="標楷體" w:eastAsia="標楷體" w:hAnsi="標楷體" w:hint="eastAsia"/>
          <w:sz w:val="28"/>
          <w:szCs w:val="28"/>
        </w:rPr>
        <w:t>教學獎勵委員會遴選程序中審查指標如下：</w:t>
      </w:r>
    </w:p>
    <w:p w:rsidR="00BC5366" w:rsidRPr="00BC5366" w:rsidRDefault="00BC5366" w:rsidP="001F1BA5">
      <w:pPr>
        <w:pStyle w:val="a3"/>
        <w:numPr>
          <w:ilvl w:val="0"/>
          <w:numId w:val="4"/>
        </w:numPr>
        <w:tabs>
          <w:tab w:val="left" w:pos="1985"/>
        </w:tabs>
        <w:spacing w:line="360" w:lineRule="exact"/>
        <w:ind w:leftChars="0" w:left="1820" w:hanging="402"/>
        <w:jc w:val="both"/>
        <w:rPr>
          <w:rFonts w:ascii="標楷體" w:eastAsia="標楷體" w:hAnsi="標楷體"/>
          <w:sz w:val="28"/>
          <w:szCs w:val="28"/>
        </w:rPr>
      </w:pPr>
      <w:r w:rsidRPr="00BC5366">
        <w:rPr>
          <w:rFonts w:ascii="標楷體" w:eastAsia="標楷體" w:hAnsi="標楷體" w:hint="eastAsia"/>
          <w:sz w:val="28"/>
          <w:szCs w:val="28"/>
        </w:rPr>
        <w:t>教師最近三學年內之教學意見調查結果。</w:t>
      </w:r>
    </w:p>
    <w:p w:rsidR="00BC5366" w:rsidRDefault="00BC5366" w:rsidP="001F1BA5">
      <w:pPr>
        <w:pStyle w:val="a3"/>
        <w:numPr>
          <w:ilvl w:val="0"/>
          <w:numId w:val="4"/>
        </w:numPr>
        <w:tabs>
          <w:tab w:val="left" w:pos="1985"/>
        </w:tabs>
        <w:spacing w:line="360" w:lineRule="exact"/>
        <w:ind w:leftChars="0" w:left="1820" w:hanging="402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在學學生意見彙整。</w:t>
      </w:r>
    </w:p>
    <w:p w:rsidR="00BC5366" w:rsidRPr="00BC5366" w:rsidRDefault="00BC5366" w:rsidP="001F1BA5">
      <w:pPr>
        <w:pStyle w:val="a3"/>
        <w:numPr>
          <w:ilvl w:val="0"/>
          <w:numId w:val="4"/>
        </w:numPr>
        <w:tabs>
          <w:tab w:val="left" w:pos="1985"/>
        </w:tabs>
        <w:spacing w:line="360" w:lineRule="exact"/>
        <w:ind w:leftChars="0" w:left="1820" w:hanging="402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系內教師、行政人員或校友之整體意見。</w:t>
      </w:r>
    </w:p>
    <w:p w:rsidR="007633DB" w:rsidRPr="00792AAE" w:rsidRDefault="007633DB" w:rsidP="00B217B0">
      <w:pPr>
        <w:spacing w:line="360" w:lineRule="exact"/>
        <w:ind w:firstLineChars="506" w:firstLine="1417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各學系、所推薦時應檢附上述資料。</w:t>
      </w:r>
    </w:p>
    <w:p w:rsidR="007633DB" w:rsidRPr="00792AAE" w:rsidRDefault="007633DB" w:rsidP="00183BC2">
      <w:pPr>
        <w:spacing w:line="360" w:lineRule="exact"/>
        <w:ind w:left="1176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第九條</w:t>
      </w:r>
      <w:r w:rsidR="001F1BA5" w:rsidRPr="00986323">
        <w:rPr>
          <w:rFonts w:ascii="標楷體" w:eastAsia="標楷體" w:hAnsi="標楷體"/>
          <w:color w:val="000000"/>
          <w:sz w:val="28"/>
          <w:szCs w:val="28"/>
        </w:rPr>
        <w:t>    </w:t>
      </w:r>
      <w:r w:rsidRPr="00183BC2">
        <w:rPr>
          <w:rFonts w:ascii="標楷體" w:eastAsia="標楷體" w:hAnsi="標楷體" w:hint="eastAsia"/>
          <w:sz w:val="28"/>
          <w:szCs w:val="28"/>
        </w:rPr>
        <w:t>本細則未盡事項，依本校｢教學獎勵及補助辦法｣辦理。</w:t>
      </w:r>
    </w:p>
    <w:p w:rsidR="00792AAE" w:rsidRPr="00116D07" w:rsidRDefault="007633DB" w:rsidP="00116D07">
      <w:pPr>
        <w:spacing w:line="360" w:lineRule="exact"/>
        <w:ind w:leftChars="-1" w:left="1124" w:hangingChars="402" w:hanging="1126"/>
        <w:jc w:val="both"/>
        <w:rPr>
          <w:rFonts w:ascii="標楷體" w:eastAsia="標楷體" w:hAnsi="標楷體"/>
          <w:sz w:val="28"/>
          <w:szCs w:val="28"/>
        </w:rPr>
      </w:pPr>
      <w:r w:rsidRPr="00792AAE">
        <w:rPr>
          <w:rFonts w:ascii="標楷體" w:eastAsia="標楷體" w:hAnsi="標楷體" w:hint="eastAsia"/>
          <w:sz w:val="28"/>
          <w:szCs w:val="28"/>
        </w:rPr>
        <w:t>第十條  本細則經院務會議通過後，送教務處核備後實施，修正時亦同。</w:t>
      </w:r>
    </w:p>
    <w:sectPr w:rsidR="00792AAE" w:rsidRPr="00116D07" w:rsidSect="00B34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80" w:rsidRDefault="001A3680" w:rsidP="00B34A6E">
      <w:r>
        <w:separator/>
      </w:r>
    </w:p>
  </w:endnote>
  <w:endnote w:type="continuationSeparator" w:id="0">
    <w:p w:rsidR="001A3680" w:rsidRDefault="001A3680" w:rsidP="00B3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80" w:rsidRDefault="001A3680" w:rsidP="00B34A6E">
      <w:r>
        <w:separator/>
      </w:r>
    </w:p>
  </w:footnote>
  <w:footnote w:type="continuationSeparator" w:id="0">
    <w:p w:rsidR="001A3680" w:rsidRDefault="001A3680" w:rsidP="00B3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59A"/>
    <w:multiLevelType w:val="hybridMultilevel"/>
    <w:tmpl w:val="EB96905E"/>
    <w:lvl w:ilvl="0" w:tplc="F1468C4C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5CA85B44"/>
    <w:multiLevelType w:val="hybridMultilevel"/>
    <w:tmpl w:val="8F4A9B88"/>
    <w:lvl w:ilvl="0" w:tplc="5A7E29A2">
      <w:start w:val="1"/>
      <w:numFmt w:val="taiwaneseCountingThousand"/>
      <w:lvlText w:val="%1、"/>
      <w:lvlJc w:val="left"/>
      <w:pPr>
        <w:ind w:left="1783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2" w15:restartNumberingAfterBreak="0">
    <w:nsid w:val="5D6546FC"/>
    <w:multiLevelType w:val="hybridMultilevel"/>
    <w:tmpl w:val="D66CA8E2"/>
    <w:lvl w:ilvl="0" w:tplc="058AB8B6">
      <w:start w:val="1"/>
      <w:numFmt w:val="taiwaneseCountingThousand"/>
      <w:lvlText w:val="%1、"/>
      <w:lvlJc w:val="left"/>
      <w:pPr>
        <w:ind w:left="19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7" w:hanging="480"/>
      </w:pPr>
    </w:lvl>
    <w:lvl w:ilvl="2" w:tplc="0409001B" w:tentative="1">
      <w:start w:val="1"/>
      <w:numFmt w:val="lowerRoman"/>
      <w:lvlText w:val="%3."/>
      <w:lvlJc w:val="right"/>
      <w:pPr>
        <w:ind w:left="2697" w:hanging="480"/>
      </w:pPr>
    </w:lvl>
    <w:lvl w:ilvl="3" w:tplc="0409000F" w:tentative="1">
      <w:start w:val="1"/>
      <w:numFmt w:val="decimal"/>
      <w:lvlText w:val="%4."/>
      <w:lvlJc w:val="left"/>
      <w:pPr>
        <w:ind w:left="3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7" w:hanging="480"/>
      </w:pPr>
    </w:lvl>
    <w:lvl w:ilvl="5" w:tplc="0409001B" w:tentative="1">
      <w:start w:val="1"/>
      <w:numFmt w:val="lowerRoman"/>
      <w:lvlText w:val="%6."/>
      <w:lvlJc w:val="right"/>
      <w:pPr>
        <w:ind w:left="4137" w:hanging="480"/>
      </w:pPr>
    </w:lvl>
    <w:lvl w:ilvl="6" w:tplc="0409000F" w:tentative="1">
      <w:start w:val="1"/>
      <w:numFmt w:val="decimal"/>
      <w:lvlText w:val="%7."/>
      <w:lvlJc w:val="left"/>
      <w:pPr>
        <w:ind w:left="4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7" w:hanging="480"/>
      </w:pPr>
    </w:lvl>
    <w:lvl w:ilvl="8" w:tplc="0409001B" w:tentative="1">
      <w:start w:val="1"/>
      <w:numFmt w:val="lowerRoman"/>
      <w:lvlText w:val="%9."/>
      <w:lvlJc w:val="right"/>
      <w:pPr>
        <w:ind w:left="5577" w:hanging="480"/>
      </w:pPr>
    </w:lvl>
  </w:abstractNum>
  <w:abstractNum w:abstractNumId="3" w15:restartNumberingAfterBreak="0">
    <w:nsid w:val="645026F2"/>
    <w:multiLevelType w:val="hybridMultilevel"/>
    <w:tmpl w:val="B90A34D0"/>
    <w:lvl w:ilvl="0" w:tplc="B6F676C4">
      <w:start w:val="1"/>
      <w:numFmt w:val="taiwaneseCountingThousand"/>
      <w:lvlText w:val="%1、"/>
      <w:lvlJc w:val="left"/>
      <w:pPr>
        <w:ind w:left="18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3DB"/>
    <w:rsid w:val="0005556E"/>
    <w:rsid w:val="0006317D"/>
    <w:rsid w:val="000F2F02"/>
    <w:rsid w:val="00116D07"/>
    <w:rsid w:val="00183BC2"/>
    <w:rsid w:val="001A3680"/>
    <w:rsid w:val="001F1BA5"/>
    <w:rsid w:val="0031477A"/>
    <w:rsid w:val="00390E11"/>
    <w:rsid w:val="003C49B7"/>
    <w:rsid w:val="00497581"/>
    <w:rsid w:val="004C4689"/>
    <w:rsid w:val="00585C57"/>
    <w:rsid w:val="006341CF"/>
    <w:rsid w:val="007633DB"/>
    <w:rsid w:val="00792AAE"/>
    <w:rsid w:val="0083709F"/>
    <w:rsid w:val="00B217B0"/>
    <w:rsid w:val="00B34A6E"/>
    <w:rsid w:val="00BC5366"/>
    <w:rsid w:val="00CF06E3"/>
    <w:rsid w:val="00E57D20"/>
    <w:rsid w:val="00E85929"/>
    <w:rsid w:val="00ED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B847"/>
  <w15:docId w15:val="{15E4D91F-9D15-4550-981C-0CD51D8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4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A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A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6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2018-07-17T01:21:00Z</cp:lastPrinted>
  <dcterms:created xsi:type="dcterms:W3CDTF">2018-07-05T06:20:00Z</dcterms:created>
  <dcterms:modified xsi:type="dcterms:W3CDTF">2018-07-31T03:05:00Z</dcterms:modified>
</cp:coreProperties>
</file>