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9B" w:rsidRDefault="00B1129B" w:rsidP="00B1129B">
      <w:pPr>
        <w:pStyle w:val="2"/>
        <w:pBdr>
          <w:bottom w:val="dotted" w:sz="6" w:space="4" w:color="C34E00"/>
        </w:pBdr>
        <w:spacing w:before="0" w:beforeAutospacing="0" w:after="150" w:afterAutospacing="0" w:line="300" w:lineRule="atLeast"/>
        <w:rPr>
          <w:rFonts w:ascii="Arial" w:hAnsi="Arial" w:cs="Arial"/>
          <w:color w:val="C34E00"/>
          <w:sz w:val="24"/>
          <w:szCs w:val="24"/>
        </w:rPr>
      </w:pPr>
      <w:bookmarkStart w:id="0" w:name="_GoBack"/>
      <w:r>
        <w:rPr>
          <w:rFonts w:ascii="Arial" w:hAnsi="Arial" w:cs="Arial"/>
          <w:color w:val="C34E00"/>
          <w:sz w:val="24"/>
          <w:szCs w:val="24"/>
        </w:rPr>
        <w:t>臺灣銀行就學貸款申請須知</w:t>
      </w:r>
    </w:p>
    <w:tbl>
      <w:tblPr>
        <w:tblW w:w="7395" w:type="dxa"/>
        <w:tblInd w:w="150" w:type="dxa"/>
        <w:tblCellMar>
          <w:left w:w="0" w:type="dxa"/>
          <w:right w:w="0" w:type="dxa"/>
        </w:tblCellMar>
        <w:tblLook w:val="04A0" w:firstRow="1" w:lastRow="0" w:firstColumn="1" w:lastColumn="0" w:noHBand="0" w:noVBand="1"/>
      </w:tblPr>
      <w:tblGrid>
        <w:gridCol w:w="821"/>
        <w:gridCol w:w="1020"/>
        <w:gridCol w:w="732"/>
        <w:gridCol w:w="112"/>
        <w:gridCol w:w="33"/>
        <w:gridCol w:w="1344"/>
        <w:gridCol w:w="2437"/>
        <w:gridCol w:w="896"/>
      </w:tblGrid>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bookmarkEnd w:id="0"/>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申貸條件：</w:t>
            </w:r>
          </w:p>
        </w:tc>
      </w:tr>
      <w:tr w:rsidR="00B1129B" w:rsidRPr="00B1129B" w:rsidTr="00B1129B">
        <w:trPr>
          <w:gridAfter w:val="1"/>
          <w:wAfter w:w="1095" w:type="dxa"/>
          <w:trHeight w:val="450"/>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就讀各級主管機關立案具正式學籍及固定修業年限之公私立大專院校、高級中等學校及進修學校之在學學生。</w:t>
            </w:r>
          </w:p>
        </w:tc>
      </w:tr>
      <w:tr w:rsidR="00B1129B" w:rsidRPr="00B1129B" w:rsidTr="00B1129B">
        <w:trPr>
          <w:gridAfter w:val="1"/>
          <w:wAfter w:w="1095" w:type="dxa"/>
          <w:trHeight w:val="900"/>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學生本人及其他依教育部規定應查核其年所得者合計之家庭年收入經查詢符合中低收入家庭標準者（標準由教育部逐年公佈）；或未符合中低收入家庭標準，但家中有二位以上子女就讀高級中等以上學校者。</w:t>
            </w:r>
          </w:p>
        </w:tc>
      </w:tr>
      <w:tr w:rsidR="00B1129B" w:rsidRPr="00B1129B" w:rsidTr="00B1129B">
        <w:trPr>
          <w:gridAfter w:val="1"/>
          <w:wAfter w:w="1095" w:type="dxa"/>
          <w:trHeight w:val="660"/>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學生本人、法定代理人、配偶、保證人，需具有中華民國國籍，並有戶籍登記者。但保證人如為父母，僅一方具中華民國國籍並有戶籍登記，且雙方</w:t>
            </w:r>
            <w:proofErr w:type="gramStart"/>
            <w:r w:rsidRPr="00B1129B">
              <w:rPr>
                <w:rFonts w:ascii="Arial" w:eastAsia="新細明體" w:hAnsi="Arial" w:cs="Arial"/>
                <w:color w:val="333333"/>
                <w:kern w:val="0"/>
                <w:sz w:val="20"/>
                <w:szCs w:val="20"/>
              </w:rPr>
              <w:t>已同盡納稅</w:t>
            </w:r>
            <w:proofErr w:type="gramEnd"/>
            <w:r w:rsidRPr="00B1129B">
              <w:rPr>
                <w:rFonts w:ascii="Arial" w:eastAsia="新細明體" w:hAnsi="Arial" w:cs="Arial"/>
                <w:color w:val="333333"/>
                <w:kern w:val="0"/>
                <w:sz w:val="20"/>
                <w:szCs w:val="20"/>
              </w:rPr>
              <w:t>義務者，得為保證人。</w:t>
            </w:r>
          </w:p>
        </w:tc>
      </w:tr>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應備文件：</w:t>
            </w:r>
          </w:p>
        </w:tc>
      </w:tr>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學生及保證人之身分證、印章（親簽亦可）。</w:t>
            </w:r>
          </w:p>
        </w:tc>
      </w:tr>
      <w:tr w:rsidR="00B1129B" w:rsidRPr="00B1129B" w:rsidTr="00B1129B">
        <w:trPr>
          <w:gridAfter w:val="1"/>
          <w:wAfter w:w="1095" w:type="dxa"/>
          <w:trHeight w:val="450"/>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最近三個月內戶籍謄本</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含學生本人、父母或監護人、配偶及連帶保證人；如戶籍不同者，需分別檢附</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w:t>
            </w:r>
          </w:p>
        </w:tc>
      </w:tr>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學生證（新生憑錄取通知單）及註冊繳費通知單</w:t>
            </w:r>
          </w:p>
        </w:tc>
      </w:tr>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保證人：</w:t>
            </w:r>
          </w:p>
        </w:tc>
      </w:tr>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申請借款學生未成年者：</w:t>
            </w:r>
          </w:p>
        </w:tc>
      </w:tr>
      <w:tr w:rsidR="00B1129B" w:rsidRPr="00B1129B" w:rsidTr="00B1129B">
        <w:trPr>
          <w:gridAfter w:val="1"/>
          <w:wAfter w:w="1095" w:type="dxa"/>
          <w:trHeight w:val="225"/>
        </w:trPr>
        <w:tc>
          <w:tcPr>
            <w:tcW w:w="36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1</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由父母雙方共同擔任連帶保證人。</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2</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如父母係在婚姻存續狀態，其中一方因故不能行使親權，需出具證明文件後由另一方單獨擔任連帶保證人。</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3</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如父母不在婚姻存續狀態者，應由親權人（即監護人）擔任連帶保證人。</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4</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同一教育階段第二次以後申請，倘法定代理人變更，應訂定增補借據。</w:t>
            </w:r>
          </w:p>
        </w:tc>
      </w:tr>
      <w:tr w:rsidR="00B1129B" w:rsidRPr="00B1129B" w:rsidTr="00B1129B">
        <w:trPr>
          <w:gridAfter w:val="1"/>
          <w:wAfter w:w="1095" w:type="dxa"/>
          <w:trHeight w:val="225"/>
        </w:trPr>
        <w:tc>
          <w:tcPr>
            <w:tcW w:w="36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申請借款學生已成年</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年滿二十歲或雖未滿</w:t>
            </w:r>
            <w:proofErr w:type="gramStart"/>
            <w:r w:rsidRPr="00B1129B">
              <w:rPr>
                <w:rFonts w:ascii="Arial" w:eastAsia="新細明體" w:hAnsi="Arial" w:cs="Arial"/>
                <w:color w:val="333333"/>
                <w:kern w:val="0"/>
                <w:sz w:val="20"/>
                <w:szCs w:val="20"/>
              </w:rPr>
              <w:t>二十歲但已婚</w:t>
            </w:r>
            <w:proofErr w:type="gramEnd"/>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1</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原則由父母其中一方或配偶擔任保證人，如另覓適當之成年人作保，需附財力證明或在職證明或扣繳憑單。</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2</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同一教育階段第二次以後申請者，如更換連帶保證人，應訂定增補借據。</w:t>
            </w:r>
          </w:p>
        </w:tc>
      </w:tr>
      <w:tr w:rsidR="00B1129B" w:rsidRPr="00B1129B" w:rsidTr="00B1129B">
        <w:trPr>
          <w:gridAfter w:val="1"/>
          <w:wAfter w:w="1095" w:type="dxa"/>
          <w:trHeight w:val="225"/>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四、</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申貸手續：</w:t>
            </w:r>
          </w:p>
        </w:tc>
      </w:tr>
      <w:tr w:rsidR="00B1129B" w:rsidRPr="00B1129B" w:rsidTr="00B1129B">
        <w:trPr>
          <w:gridAfter w:val="1"/>
          <w:wAfter w:w="1095" w:type="dxa"/>
          <w:trHeight w:val="450"/>
        </w:trPr>
        <w:tc>
          <w:tcPr>
            <w:tcW w:w="36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簽約對保期間：上學期為每年八月一日至九月三十日，下學期為每年一月十五日至二月二十八日。</w:t>
            </w:r>
          </w:p>
        </w:tc>
      </w:tr>
      <w:tr w:rsidR="00B1129B" w:rsidRPr="00B1129B" w:rsidTr="00B1129B">
        <w:trPr>
          <w:gridAfter w:val="1"/>
          <w:wAfter w:w="1095" w:type="dxa"/>
          <w:trHeight w:val="22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簽約對保方式：每一教育階段【高中職、二專、二技、大學醫學系、大專技院校</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二專、二技、大學醫學系除外</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、研究所各為一教育階段】第一次申請時，學生應邀同法定代理人（兼保證人）或保證人攜帶最近三個月內戶籍謄本</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含學生本人、父母或監護人、配偶及保證人；如戶籍不同者，需分別檢附</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、印章、國民身分證、學生證（新生憑錄取通知單）及註冊繳費通知單等相關證件，於簽約對保期間內</w:t>
            </w:r>
            <w:proofErr w:type="gramStart"/>
            <w:r w:rsidRPr="00B1129B">
              <w:rPr>
                <w:rFonts w:ascii="Arial" w:eastAsia="新細明體" w:hAnsi="Arial" w:cs="Arial"/>
                <w:color w:val="333333"/>
                <w:kern w:val="0"/>
                <w:sz w:val="20"/>
                <w:szCs w:val="20"/>
              </w:rPr>
              <w:t>﹐</w:t>
            </w:r>
            <w:proofErr w:type="gramEnd"/>
            <w:r w:rsidRPr="00B1129B">
              <w:rPr>
                <w:rFonts w:ascii="Arial" w:eastAsia="新細明體" w:hAnsi="Arial" w:cs="Arial"/>
                <w:color w:val="333333"/>
                <w:kern w:val="0"/>
                <w:sz w:val="20"/>
                <w:szCs w:val="20"/>
              </w:rPr>
              <w:t>前往本行任何一家分行辦理簽約對保手續，註冊</w:t>
            </w:r>
            <w:proofErr w:type="gramStart"/>
            <w:r w:rsidRPr="00B1129B">
              <w:rPr>
                <w:rFonts w:ascii="Arial" w:eastAsia="新細明體" w:hAnsi="Arial" w:cs="Arial"/>
                <w:color w:val="333333"/>
                <w:kern w:val="0"/>
                <w:sz w:val="20"/>
                <w:szCs w:val="20"/>
              </w:rPr>
              <w:t>時持經本行</w:t>
            </w:r>
            <w:proofErr w:type="gramEnd"/>
            <w:r w:rsidRPr="00B1129B">
              <w:rPr>
                <w:rFonts w:ascii="Arial" w:eastAsia="新細明體" w:hAnsi="Arial" w:cs="Arial"/>
                <w:color w:val="333333"/>
                <w:kern w:val="0"/>
                <w:sz w:val="20"/>
                <w:szCs w:val="20"/>
              </w:rPr>
              <w:t>蓋章之就學貸款申請書及撥款通知書第二聯，向學校辦理緩繳</w:t>
            </w:r>
            <w:proofErr w:type="gramStart"/>
            <w:r w:rsidRPr="00B1129B">
              <w:rPr>
                <w:rFonts w:ascii="Arial" w:eastAsia="新細明體" w:hAnsi="Arial" w:cs="Arial"/>
                <w:color w:val="333333"/>
                <w:kern w:val="0"/>
                <w:sz w:val="20"/>
                <w:szCs w:val="20"/>
              </w:rPr>
              <w:t>學雜各費</w:t>
            </w:r>
            <w:proofErr w:type="gramEnd"/>
            <w:r w:rsidRPr="00B1129B">
              <w:rPr>
                <w:rFonts w:ascii="Arial" w:eastAsia="新細明體" w:hAnsi="Arial" w:cs="Arial"/>
                <w:color w:val="333333"/>
                <w:kern w:val="0"/>
                <w:sz w:val="20"/>
                <w:szCs w:val="20"/>
              </w:rPr>
              <w:t>。並將就學貸款申請書第三聯妥為保存，以便第二次以後辦理時確認該教育階段已簽約。</w:t>
            </w:r>
          </w:p>
        </w:tc>
      </w:tr>
      <w:tr w:rsidR="00B1129B" w:rsidRPr="00B1129B" w:rsidTr="00B1129B">
        <w:trPr>
          <w:gridAfter w:val="1"/>
          <w:wAfter w:w="1095" w:type="dxa"/>
          <w:trHeight w:val="13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同一教育階段第二次以後申請，由學生攜帶身分證、印章（親簽亦可）、就學貸款申請書第三聯、撥款通知書、借款人與保證人最近三個月內戶籍謄本及註冊繳費通知單由學生親送本行各營業單位收件蓋章取得撥款通知書第二、三聯即可，不必再辦簽約對保手續。註冊</w:t>
            </w:r>
            <w:proofErr w:type="gramStart"/>
            <w:r w:rsidRPr="00B1129B">
              <w:rPr>
                <w:rFonts w:ascii="Arial" w:eastAsia="新細明體" w:hAnsi="Arial" w:cs="Arial"/>
                <w:color w:val="333333"/>
                <w:kern w:val="0"/>
                <w:sz w:val="20"/>
                <w:szCs w:val="20"/>
              </w:rPr>
              <w:t>時持經本行</w:t>
            </w:r>
            <w:proofErr w:type="gramEnd"/>
            <w:r w:rsidRPr="00B1129B">
              <w:rPr>
                <w:rFonts w:ascii="Arial" w:eastAsia="新細明體" w:hAnsi="Arial" w:cs="Arial"/>
                <w:color w:val="333333"/>
                <w:kern w:val="0"/>
                <w:sz w:val="20"/>
                <w:szCs w:val="20"/>
              </w:rPr>
              <w:t>蓋章之撥款通知書第二聯向學校辦理緩繳</w:t>
            </w:r>
            <w:proofErr w:type="gramStart"/>
            <w:r w:rsidRPr="00B1129B">
              <w:rPr>
                <w:rFonts w:ascii="Arial" w:eastAsia="新細明體" w:hAnsi="Arial" w:cs="Arial"/>
                <w:color w:val="333333"/>
                <w:kern w:val="0"/>
                <w:sz w:val="20"/>
                <w:szCs w:val="20"/>
              </w:rPr>
              <w:t>學雜各費</w:t>
            </w:r>
            <w:proofErr w:type="gramEnd"/>
            <w:r w:rsidRPr="00B1129B">
              <w:rPr>
                <w:rFonts w:ascii="Arial" w:eastAsia="新細明體" w:hAnsi="Arial" w:cs="Arial"/>
                <w:color w:val="333333"/>
                <w:kern w:val="0"/>
                <w:sz w:val="20"/>
                <w:szCs w:val="20"/>
              </w:rPr>
              <w:t>。</w:t>
            </w:r>
          </w:p>
        </w:tc>
      </w:tr>
      <w:tr w:rsidR="00B1129B" w:rsidRPr="00B1129B" w:rsidTr="00B1129B">
        <w:trPr>
          <w:gridAfter w:val="1"/>
          <w:wAfter w:w="1095" w:type="dxa"/>
          <w:trHeight w:val="900"/>
        </w:trPr>
        <w:tc>
          <w:tcPr>
            <w:tcW w:w="36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五、</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貸款額度：參考教育部所核定各校收取費用（學雜費、實習費、書籍費、住宿費、學生平安保險費、依規定繳納之私立學校退撫基金）較高標準者再酌予</w:t>
            </w:r>
            <w:proofErr w:type="gramStart"/>
            <w:r w:rsidRPr="00B1129B">
              <w:rPr>
                <w:rFonts w:ascii="Arial" w:eastAsia="新細明體" w:hAnsi="Arial" w:cs="Arial"/>
                <w:color w:val="333333"/>
                <w:kern w:val="0"/>
                <w:sz w:val="20"/>
                <w:szCs w:val="20"/>
              </w:rPr>
              <w:t>加成訂定</w:t>
            </w:r>
            <w:proofErr w:type="gramEnd"/>
            <w:r w:rsidRPr="00B1129B">
              <w:rPr>
                <w:rFonts w:ascii="Arial" w:eastAsia="新細明體" w:hAnsi="Arial" w:cs="Arial"/>
                <w:color w:val="333333"/>
                <w:kern w:val="0"/>
                <w:sz w:val="20"/>
                <w:szCs w:val="20"/>
              </w:rPr>
              <w:t>。如因學雜費調漲或就學時間延長致額度不敷使用者，本行得逕行調整額度，但應將調整後之額度以公文通知借款人。</w:t>
            </w:r>
          </w:p>
        </w:tc>
      </w:tr>
      <w:tr w:rsidR="00B1129B" w:rsidRPr="00B1129B" w:rsidTr="00B1129B">
        <w:trPr>
          <w:gridAfter w:val="1"/>
          <w:wAfter w:w="1095" w:type="dxa"/>
          <w:trHeight w:val="225"/>
        </w:trPr>
        <w:tc>
          <w:tcPr>
            <w:tcW w:w="36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六、</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貸款金額之範圍</w:t>
            </w:r>
            <w:r w:rsidRPr="00B1129B">
              <w:rPr>
                <w:rFonts w:ascii="Arial" w:eastAsia="新細明體" w:hAnsi="Arial" w:cs="Arial"/>
                <w:color w:val="333333"/>
                <w:kern w:val="0"/>
                <w:sz w:val="20"/>
                <w:szCs w:val="20"/>
              </w:rPr>
              <w:t>:</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學雜費。</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實習費。</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住宿費：依主管機關之規定。</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（四）</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書籍費：依主管機關之規定。高級中等學校學生，每學期新台幣壹仟元整；專科以上學校學生，每學期新台幣參仟元整。</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（五）</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學生平安保險費：依實際繳納金額。</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（六）</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學生平安保險費：依實際繳納金額。</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凡學生已享受全部公費者，不得申借。但享受半公費或已請領教育補助費者，</w:t>
            </w:r>
            <w:proofErr w:type="gramStart"/>
            <w:r w:rsidRPr="00B1129B">
              <w:rPr>
                <w:rFonts w:ascii="Arial" w:eastAsia="新細明體" w:hAnsi="Arial" w:cs="Arial"/>
                <w:color w:val="333333"/>
                <w:kern w:val="0"/>
                <w:sz w:val="20"/>
                <w:szCs w:val="20"/>
              </w:rPr>
              <w:t>得申借</w:t>
            </w:r>
            <w:proofErr w:type="gramEnd"/>
            <w:r w:rsidRPr="00B1129B">
              <w:rPr>
                <w:rFonts w:ascii="Arial" w:eastAsia="新細明體" w:hAnsi="Arial" w:cs="Arial"/>
                <w:color w:val="333333"/>
                <w:kern w:val="0"/>
                <w:sz w:val="20"/>
                <w:szCs w:val="20"/>
              </w:rPr>
              <w:t>扣除公費或教育補助費後之差額。</w:t>
            </w:r>
          </w:p>
        </w:tc>
      </w:tr>
      <w:tr w:rsidR="00B1129B" w:rsidRPr="00B1129B" w:rsidTr="00B1129B">
        <w:trPr>
          <w:gridAfter w:val="1"/>
          <w:wAfter w:w="1095" w:type="dxa"/>
          <w:trHeight w:val="1575"/>
        </w:trPr>
        <w:tc>
          <w:tcPr>
            <w:tcW w:w="36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七、</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申請本貸款之學生於各階段學業完成後如有異動，應於事實發生時即主動檢附證明文件（註明身分證統一編號之繼續升學現階段之學生證，或服義務兵役之在營證明，或教師實習證）通知承貸銀行</w:t>
            </w:r>
            <w:proofErr w:type="gramStart"/>
            <w:r w:rsidRPr="00B1129B">
              <w:rPr>
                <w:rFonts w:ascii="Arial" w:eastAsia="新細明體" w:hAnsi="Arial" w:cs="Arial"/>
                <w:color w:val="333333"/>
                <w:kern w:val="0"/>
                <w:sz w:val="20"/>
                <w:szCs w:val="20"/>
              </w:rPr>
              <w:t>【</w:t>
            </w:r>
            <w:proofErr w:type="gramEnd"/>
            <w:r w:rsidRPr="00B1129B">
              <w:rPr>
                <w:rFonts w:ascii="Arial" w:eastAsia="新細明體" w:hAnsi="Arial" w:cs="Arial"/>
                <w:color w:val="333333"/>
                <w:kern w:val="0"/>
                <w:sz w:val="20"/>
                <w:szCs w:val="20"/>
              </w:rPr>
              <w:t>備註：</w:t>
            </w:r>
            <w:r w:rsidRPr="00B1129B">
              <w:rPr>
                <w:rFonts w:ascii="Arial" w:eastAsia="新細明體" w:hAnsi="Arial" w:cs="Arial"/>
                <w:color w:val="333333"/>
                <w:kern w:val="0"/>
                <w:sz w:val="20"/>
                <w:szCs w:val="20"/>
              </w:rPr>
              <w:t>90</w:t>
            </w:r>
            <w:r w:rsidRPr="00B1129B">
              <w:rPr>
                <w:rFonts w:ascii="Arial" w:eastAsia="新細明體" w:hAnsi="Arial" w:cs="Arial"/>
                <w:color w:val="333333"/>
                <w:kern w:val="0"/>
                <w:sz w:val="20"/>
                <w:szCs w:val="20"/>
              </w:rPr>
              <w:t>學年度上學期（含）以前借款者，因繼續在國內升學或服義務兵役或參加教育實習等，應檢附延期清償申請書及證明文件（註明身分證統一編號之繼續升學現階段之學生證，或服義務兵役之在營證明，或教師實習證）申請延期</w:t>
            </w:r>
            <w:proofErr w:type="gramStart"/>
            <w:r w:rsidRPr="00B1129B">
              <w:rPr>
                <w:rFonts w:ascii="Arial" w:eastAsia="新細明體" w:hAnsi="Arial" w:cs="Arial"/>
                <w:color w:val="333333"/>
                <w:kern w:val="0"/>
                <w:sz w:val="20"/>
                <w:szCs w:val="20"/>
              </w:rPr>
              <w:t>】</w:t>
            </w:r>
            <w:proofErr w:type="gramEnd"/>
            <w:r w:rsidRPr="00B1129B">
              <w:rPr>
                <w:rFonts w:ascii="Arial" w:eastAsia="新細明體" w:hAnsi="Arial" w:cs="Arial"/>
                <w:color w:val="333333"/>
                <w:kern w:val="0"/>
                <w:sz w:val="20"/>
                <w:szCs w:val="20"/>
              </w:rPr>
              <w:t>，其償還期、償還方式及利息計算方式如下：</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（一）</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償還期計算方式：</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1</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繼續在國內升學者，得至最後教育階段學業完成後償還。</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2</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服義務兵役者，得至服完兵役後償還。</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3</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參加教育實習者，得至實習期滿後償還。</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4</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因故退學或休學者，應於退學或休學後償還。</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5</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出國、留學定居者，應於出國前一次償還。</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（二）</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償還方式：</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1</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前項第一至四款情形者，應至事實結束後滿一年之日起，依年金法按月平均攤還本息。</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2</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償還貸款期限為貸款一學期以一年計，以此類推，償還期間之利息由學生自付。</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利息計算方式：</w:t>
            </w:r>
          </w:p>
        </w:tc>
      </w:tr>
      <w:tr w:rsidR="00B1129B" w:rsidRPr="00B1129B" w:rsidTr="00B1129B">
        <w:trPr>
          <w:gridAfter w:val="1"/>
          <w:wAfter w:w="1095" w:type="dxa"/>
          <w:trHeight w:val="11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1</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符合中低收入家庭標準者，於借款人本教育階段學業完成（或服完義務兵役或教育實習期滿）後滿一年之日以前之利息，由教育主管機關編列預算全額支付</w:t>
            </w:r>
            <w:r w:rsidRPr="00B1129B">
              <w:rPr>
                <w:rFonts w:ascii="Arial" w:eastAsia="新細明體" w:hAnsi="Arial" w:cs="Arial"/>
                <w:color w:val="333333"/>
                <w:kern w:val="0"/>
                <w:sz w:val="20"/>
                <w:szCs w:val="20"/>
              </w:rPr>
              <w:t>;</w:t>
            </w:r>
            <w:r w:rsidRPr="00B1129B">
              <w:rPr>
                <w:rFonts w:ascii="Arial" w:eastAsia="新細明體" w:hAnsi="Arial" w:cs="Arial"/>
                <w:color w:val="333333"/>
                <w:kern w:val="0"/>
                <w:sz w:val="20"/>
                <w:szCs w:val="20"/>
              </w:rPr>
              <w:t>其後由借款人自行負擔，按開始償還貸款時，教育部與銀行協議訂定之利率浮動計算。</w:t>
            </w:r>
          </w:p>
        </w:tc>
      </w:tr>
      <w:tr w:rsidR="00B1129B" w:rsidRPr="00B1129B" w:rsidTr="00B1129B">
        <w:trPr>
          <w:gridAfter w:val="1"/>
          <w:wAfter w:w="1095" w:type="dxa"/>
          <w:trHeight w:val="90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27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2</w:t>
            </w:r>
            <w:r w:rsidRPr="00B1129B">
              <w:rPr>
                <w:rFonts w:ascii="Arial" w:eastAsia="新細明體" w:hAnsi="Arial" w:cs="Arial"/>
                <w:color w:val="333333"/>
                <w:kern w:val="0"/>
                <w:sz w:val="20"/>
                <w:szCs w:val="20"/>
              </w:rPr>
              <w:t>．</w:t>
            </w:r>
          </w:p>
        </w:tc>
        <w:tc>
          <w:tcPr>
            <w:tcW w:w="7530"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未符合中低收入家庭標準但家中有二位以上子女就讀高級中等以上學校之借款人，應自本行</w:t>
            </w:r>
            <w:proofErr w:type="gramStart"/>
            <w:r w:rsidRPr="00B1129B">
              <w:rPr>
                <w:rFonts w:ascii="Arial" w:eastAsia="新細明體" w:hAnsi="Arial" w:cs="Arial"/>
                <w:color w:val="333333"/>
                <w:kern w:val="0"/>
                <w:sz w:val="20"/>
                <w:szCs w:val="20"/>
              </w:rPr>
              <w:t>撥款日次月</w:t>
            </w:r>
            <w:proofErr w:type="gramEnd"/>
            <w:r w:rsidRPr="00B1129B">
              <w:rPr>
                <w:rFonts w:ascii="Arial" w:eastAsia="新細明體" w:hAnsi="Arial" w:cs="Arial"/>
                <w:color w:val="333333"/>
                <w:kern w:val="0"/>
                <w:sz w:val="20"/>
                <w:szCs w:val="20"/>
              </w:rPr>
              <w:t>起於每月第一個營業日繳付利息，按教育部與銀行協議訂定之利率浮動計收。</w:t>
            </w:r>
          </w:p>
        </w:tc>
      </w:tr>
      <w:tr w:rsidR="00B1129B" w:rsidRPr="00B1129B" w:rsidTr="00B1129B">
        <w:trPr>
          <w:gridAfter w:val="1"/>
          <w:wAfter w:w="1095" w:type="dxa"/>
          <w:trHeight w:val="22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（四）</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繳款方式：至本行任何一家分行繳付。</w:t>
            </w:r>
          </w:p>
        </w:tc>
      </w:tr>
      <w:tr w:rsidR="00B1129B" w:rsidRPr="00B1129B" w:rsidTr="00B1129B">
        <w:trPr>
          <w:gridAfter w:val="1"/>
          <w:wAfter w:w="1095" w:type="dxa"/>
          <w:trHeight w:val="225"/>
        </w:trPr>
        <w:tc>
          <w:tcPr>
            <w:tcW w:w="360" w:type="dxa"/>
            <w:vMerge w:val="restart"/>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八、</w:t>
            </w:r>
          </w:p>
        </w:tc>
        <w:tc>
          <w:tcPr>
            <w:tcW w:w="8340" w:type="dxa"/>
            <w:gridSpan w:val="6"/>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其他：</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學校所在地位於台北市或高雄市者，應至台北銀行或高雄銀行申貸。</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借款人通訊地址變更時，應即以書面通知就讀學校所在地本行承辦分行。</w:t>
            </w:r>
          </w:p>
        </w:tc>
      </w:tr>
      <w:tr w:rsidR="00B1129B" w:rsidRPr="00B1129B" w:rsidTr="00B1129B">
        <w:trPr>
          <w:gridAfter w:val="1"/>
          <w:wAfter w:w="1095" w:type="dxa"/>
          <w:trHeight w:val="45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40" w:type="dxa"/>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7800" w:type="dxa"/>
            <w:gridSpan w:val="5"/>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借款學生若於畢業或應還款日前二個月，仍未收到還款通知單，請向就讀學校所在地本行承辦分行洽詢。</w:t>
            </w:r>
          </w:p>
        </w:tc>
      </w:tr>
      <w:tr w:rsidR="00B1129B" w:rsidRPr="00B1129B" w:rsidTr="00B1129B">
        <w:trPr>
          <w:trHeight w:val="225"/>
        </w:trPr>
        <w:tc>
          <w:tcPr>
            <w:tcW w:w="1920" w:type="dxa"/>
            <w:gridSpan w:val="4"/>
            <w:vMerge w:val="restart"/>
            <w:tcBorders>
              <w:top w:val="nil"/>
              <w:left w:val="nil"/>
              <w:bottom w:val="nil"/>
              <w:right w:val="nil"/>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5505"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r>
      <w:tr w:rsidR="00B1129B" w:rsidRPr="00B1129B" w:rsidTr="00B1129B">
        <w:trPr>
          <w:trHeight w:val="225"/>
        </w:trPr>
        <w:tc>
          <w:tcPr>
            <w:tcW w:w="0" w:type="auto"/>
            <w:gridSpan w:val="4"/>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5505" w:type="dxa"/>
            <w:gridSpan w:val="4"/>
            <w:tcBorders>
              <w:top w:val="nil"/>
              <w:left w:val="nil"/>
              <w:bottom w:val="nil"/>
              <w:right w:val="nil"/>
            </w:tcBorders>
            <w:tcMar>
              <w:top w:w="60" w:type="dxa"/>
              <w:left w:w="60" w:type="dxa"/>
              <w:bottom w:w="60" w:type="dxa"/>
              <w:right w:w="60" w:type="dxa"/>
            </w:tcMa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r>
      <w:tr w:rsidR="00B1129B" w:rsidRPr="00B1129B" w:rsidTr="00B1129B">
        <w:trPr>
          <w:trHeight w:val="705"/>
        </w:trPr>
        <w:tc>
          <w:tcPr>
            <w:tcW w:w="720" w:type="dxa"/>
            <w:vMerge w:val="restart"/>
            <w:tcBorders>
              <w:top w:val="nil"/>
              <w:left w:val="nil"/>
              <w:bottom w:val="nil"/>
              <w:right w:val="nil"/>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 xml:space="preserve">　</w:t>
            </w: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jc w:val="center"/>
              <w:rPr>
                <w:rFonts w:ascii="Arial" w:eastAsia="新細明體" w:hAnsi="Arial" w:cs="Arial"/>
                <w:color w:val="333333"/>
                <w:kern w:val="0"/>
                <w:sz w:val="18"/>
                <w:szCs w:val="18"/>
              </w:rPr>
            </w:pPr>
            <w:r w:rsidRPr="00B1129B">
              <w:rPr>
                <w:rFonts w:ascii="Arial" w:eastAsia="新細明體" w:hAnsi="Arial" w:cs="Arial"/>
                <w:b/>
                <w:bCs/>
                <w:color w:val="333333"/>
                <w:kern w:val="0"/>
                <w:sz w:val="20"/>
                <w:szCs w:val="20"/>
              </w:rPr>
              <w:t>本行各承辦分</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jc w:val="center"/>
              <w:rPr>
                <w:rFonts w:ascii="Arial" w:eastAsia="新細明體" w:hAnsi="Arial" w:cs="Arial"/>
                <w:color w:val="333333"/>
                <w:kern w:val="0"/>
                <w:sz w:val="18"/>
                <w:szCs w:val="18"/>
              </w:rPr>
            </w:pPr>
            <w:r w:rsidRPr="00B1129B">
              <w:rPr>
                <w:rFonts w:ascii="Arial" w:eastAsia="新細明體" w:hAnsi="Arial" w:cs="Arial"/>
                <w:b/>
                <w:bCs/>
                <w:color w:val="333333"/>
                <w:kern w:val="0"/>
                <w:sz w:val="20"/>
                <w:szCs w:val="20"/>
              </w:rPr>
              <w:t>地址</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jc w:val="center"/>
              <w:rPr>
                <w:rFonts w:ascii="Arial" w:eastAsia="新細明體" w:hAnsi="Arial" w:cs="Arial"/>
                <w:color w:val="333333"/>
                <w:kern w:val="0"/>
                <w:sz w:val="18"/>
                <w:szCs w:val="18"/>
              </w:rPr>
            </w:pPr>
            <w:r w:rsidRPr="00B1129B">
              <w:rPr>
                <w:rFonts w:ascii="Arial" w:eastAsia="新細明體" w:hAnsi="Arial" w:cs="Arial"/>
                <w:b/>
                <w:bCs/>
                <w:color w:val="333333"/>
                <w:kern w:val="0"/>
                <w:sz w:val="20"/>
                <w:szCs w:val="20"/>
              </w:rPr>
              <w:t>電話</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jc w:val="center"/>
              <w:rPr>
                <w:rFonts w:ascii="Arial" w:eastAsia="新細明體" w:hAnsi="Arial" w:cs="Arial"/>
                <w:color w:val="333333"/>
                <w:kern w:val="0"/>
                <w:sz w:val="18"/>
                <w:szCs w:val="18"/>
              </w:rPr>
            </w:pPr>
            <w:proofErr w:type="gramStart"/>
            <w:r w:rsidRPr="00B1129B">
              <w:rPr>
                <w:rFonts w:ascii="Arial" w:eastAsia="新細明體" w:hAnsi="Arial" w:cs="Arial"/>
                <w:b/>
                <w:bCs/>
                <w:color w:val="333333"/>
                <w:kern w:val="0"/>
                <w:sz w:val="20"/>
                <w:szCs w:val="20"/>
              </w:rPr>
              <w:t>轄辦地區</w:t>
            </w:r>
            <w:proofErr w:type="gramEnd"/>
            <w:r w:rsidRPr="00B1129B">
              <w:rPr>
                <w:rFonts w:ascii="Arial" w:eastAsia="新細明體" w:hAnsi="Arial" w:cs="Arial"/>
                <w:b/>
                <w:bCs/>
                <w:color w:val="333333"/>
                <w:kern w:val="0"/>
                <w:sz w:val="20"/>
                <w:szCs w:val="20"/>
              </w:rPr>
              <w:t>或學校</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基隆分行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基隆市義一路</w:t>
            </w:r>
            <w:r w:rsidRPr="00B1129B">
              <w:rPr>
                <w:rFonts w:ascii="Arial" w:eastAsia="新細明體" w:hAnsi="Arial" w:cs="Arial"/>
                <w:color w:val="333333"/>
                <w:kern w:val="0"/>
                <w:sz w:val="20"/>
                <w:szCs w:val="20"/>
              </w:rPr>
              <w:t>16</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02-24247113</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基隆市</w:t>
            </w:r>
          </w:p>
        </w:tc>
      </w:tr>
      <w:tr w:rsidR="00B1129B" w:rsidRPr="00B1129B" w:rsidTr="00B1129B">
        <w:trPr>
          <w:trHeight w:val="93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淡水分行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淡水鎮中山路</w:t>
            </w:r>
            <w:r w:rsidRPr="00B1129B">
              <w:rPr>
                <w:rFonts w:ascii="Arial" w:eastAsia="新細明體" w:hAnsi="Arial" w:cs="Arial"/>
                <w:color w:val="333333"/>
                <w:kern w:val="0"/>
                <w:sz w:val="20"/>
                <w:szCs w:val="20"/>
              </w:rPr>
              <w:t>93</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02-26281111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淡大、</w:t>
            </w:r>
            <w:r w:rsidRPr="00B1129B">
              <w:rPr>
                <w:rFonts w:ascii="Arial" w:eastAsia="新細明體" w:hAnsi="Arial" w:cs="Arial"/>
                <w:color w:val="333333"/>
                <w:kern w:val="0"/>
                <w:sz w:val="20"/>
                <w:szCs w:val="20"/>
              </w:rPr>
              <w:lastRenderedPageBreak/>
              <w:t>真理大學、新</w:t>
            </w:r>
            <w:proofErr w:type="gramStart"/>
            <w:r w:rsidRPr="00B1129B">
              <w:rPr>
                <w:rFonts w:ascii="Arial" w:eastAsia="新細明體" w:hAnsi="Arial" w:cs="Arial"/>
                <w:color w:val="333333"/>
                <w:kern w:val="0"/>
                <w:sz w:val="20"/>
                <w:szCs w:val="20"/>
              </w:rPr>
              <w:t>埔</w:t>
            </w:r>
            <w:proofErr w:type="gramEnd"/>
            <w:r w:rsidRPr="00B1129B">
              <w:rPr>
                <w:rFonts w:ascii="Arial" w:eastAsia="新細明體" w:hAnsi="Arial" w:cs="Arial"/>
                <w:color w:val="333333"/>
                <w:kern w:val="0"/>
                <w:sz w:val="20"/>
                <w:szCs w:val="20"/>
              </w:rPr>
              <w:t>技院</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板橋分行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台北縣板橋市府中路</w:t>
            </w:r>
            <w:r w:rsidRPr="00B1129B">
              <w:rPr>
                <w:rFonts w:ascii="Arial" w:eastAsia="新細明體" w:hAnsi="Arial" w:cs="Arial"/>
                <w:color w:val="333333"/>
                <w:kern w:val="0"/>
                <w:sz w:val="20"/>
                <w:szCs w:val="20"/>
              </w:rPr>
              <w:t>21</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02-29680172</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台北縣</w:t>
            </w:r>
          </w:p>
        </w:tc>
      </w:tr>
      <w:tr w:rsidR="00B1129B" w:rsidRPr="00B1129B" w:rsidTr="00B1129B">
        <w:trPr>
          <w:trHeight w:val="160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新莊分行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台北縣新莊市新泰路</w:t>
            </w:r>
            <w:r w:rsidRPr="00B1129B">
              <w:rPr>
                <w:rFonts w:ascii="Arial" w:eastAsia="新細明體" w:hAnsi="Arial" w:cs="Arial"/>
                <w:color w:val="333333"/>
                <w:kern w:val="0"/>
                <w:sz w:val="20"/>
                <w:szCs w:val="20"/>
              </w:rPr>
              <w:t>85</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02-22056699</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輔仁大學、龍華技院、光啟高中、</w:t>
            </w:r>
            <w:proofErr w:type="gramStart"/>
            <w:r w:rsidRPr="00B1129B">
              <w:rPr>
                <w:rFonts w:ascii="Arial" w:eastAsia="新細明體" w:hAnsi="Arial" w:cs="Arial"/>
                <w:color w:val="333333"/>
                <w:kern w:val="0"/>
                <w:sz w:val="20"/>
                <w:szCs w:val="20"/>
              </w:rPr>
              <w:t>明志技院</w:t>
            </w:r>
            <w:proofErr w:type="gramEnd"/>
          </w:p>
        </w:tc>
      </w:tr>
      <w:tr w:rsidR="00B1129B" w:rsidRPr="00B1129B" w:rsidTr="00B1129B">
        <w:trPr>
          <w:trHeight w:val="11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三重分行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台北縣三重市重新路四段</w:t>
            </w:r>
            <w:r w:rsidRPr="00B1129B">
              <w:rPr>
                <w:rFonts w:ascii="Arial" w:eastAsia="新細明體" w:hAnsi="Arial" w:cs="Arial"/>
                <w:color w:val="333333"/>
                <w:kern w:val="0"/>
                <w:sz w:val="20"/>
                <w:szCs w:val="20"/>
              </w:rPr>
              <w:t>39</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02-29719621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醒吾高中、</w:t>
            </w:r>
            <w:proofErr w:type="gramStart"/>
            <w:r w:rsidRPr="00B1129B">
              <w:rPr>
                <w:rFonts w:ascii="Arial" w:eastAsia="新細明體" w:hAnsi="Arial" w:cs="Arial"/>
                <w:color w:val="333333"/>
                <w:kern w:val="0"/>
                <w:sz w:val="20"/>
                <w:szCs w:val="20"/>
              </w:rPr>
              <w:t>醒吾技院</w:t>
            </w:r>
            <w:proofErr w:type="gramEnd"/>
            <w:r w:rsidRPr="00B1129B">
              <w:rPr>
                <w:rFonts w:ascii="Arial" w:eastAsia="新細明體" w:hAnsi="Arial" w:cs="Arial"/>
                <w:color w:val="333333"/>
                <w:kern w:val="0"/>
                <w:sz w:val="20"/>
                <w:szCs w:val="20"/>
              </w:rPr>
              <w:t>、黎明工專</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中壢分行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桃園縣中壢市延平路</w:t>
            </w:r>
            <w:r w:rsidRPr="00B1129B">
              <w:rPr>
                <w:rFonts w:ascii="Arial" w:eastAsia="新細明體" w:hAnsi="Arial" w:cs="Arial"/>
                <w:color w:val="333333"/>
                <w:kern w:val="0"/>
                <w:sz w:val="20"/>
                <w:szCs w:val="20"/>
              </w:rPr>
              <w:t>580</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03-4252160</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桃園縣</w:t>
            </w:r>
          </w:p>
        </w:tc>
      </w:tr>
      <w:tr w:rsidR="00B1129B" w:rsidRPr="00B1129B" w:rsidTr="00B1129B">
        <w:trPr>
          <w:trHeight w:val="48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新竹分行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新竹市林森路</w:t>
            </w:r>
            <w:r w:rsidRPr="00B1129B">
              <w:rPr>
                <w:rFonts w:ascii="Arial" w:eastAsia="新細明體" w:hAnsi="Arial" w:cs="Arial"/>
                <w:color w:val="333333"/>
                <w:kern w:val="0"/>
                <w:sz w:val="20"/>
                <w:szCs w:val="20"/>
              </w:rPr>
              <w:t>29</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03-5266161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新竹縣市</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苗栗分行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苗栗縣苗栗市中正路</w:t>
            </w:r>
            <w:r w:rsidRPr="00B1129B">
              <w:rPr>
                <w:rFonts w:ascii="Arial" w:eastAsia="新細明體" w:hAnsi="Arial" w:cs="Arial"/>
                <w:color w:val="333333"/>
                <w:kern w:val="0"/>
                <w:sz w:val="20"/>
                <w:szCs w:val="20"/>
              </w:rPr>
              <w:t>510</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037-326791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苗栗縣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台中市自由路一段</w:t>
            </w:r>
            <w:r w:rsidRPr="00B1129B">
              <w:rPr>
                <w:rFonts w:ascii="Arial" w:eastAsia="新細明體" w:hAnsi="Arial" w:cs="Arial"/>
                <w:color w:val="333333"/>
                <w:kern w:val="0"/>
                <w:sz w:val="20"/>
                <w:szCs w:val="20"/>
              </w:rPr>
              <w:t>140</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04-22224001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台中市</w:t>
            </w:r>
          </w:p>
        </w:tc>
      </w:tr>
      <w:tr w:rsidR="00B1129B" w:rsidRPr="00B1129B" w:rsidTr="00B1129B">
        <w:trPr>
          <w:trHeight w:val="70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健行分行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台中市中正路</w:t>
            </w:r>
            <w:r w:rsidRPr="00B1129B">
              <w:rPr>
                <w:rFonts w:ascii="Arial" w:eastAsia="新細明體" w:hAnsi="Arial" w:cs="Arial"/>
                <w:color w:val="333333"/>
                <w:kern w:val="0"/>
                <w:sz w:val="20"/>
                <w:szCs w:val="20"/>
              </w:rPr>
              <w:t>144</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04-22242141-5</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中台醫護、中國醫藥</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台中港分行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台中縣梧棲鎮梧棲路</w:t>
            </w:r>
            <w:r w:rsidRPr="00B1129B">
              <w:rPr>
                <w:rFonts w:ascii="Arial" w:eastAsia="新細明體" w:hAnsi="Arial" w:cs="Arial"/>
                <w:color w:val="333333"/>
                <w:kern w:val="0"/>
                <w:sz w:val="20"/>
                <w:szCs w:val="20"/>
              </w:rPr>
              <w:t>47</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04-26562311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台中縣</w:t>
            </w:r>
          </w:p>
        </w:tc>
      </w:tr>
      <w:tr w:rsidR="00B1129B" w:rsidRPr="00B1129B" w:rsidTr="00B1129B">
        <w:trPr>
          <w:trHeight w:val="480"/>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霧峰分行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台中縣霧峰鄉中正路</w:t>
            </w:r>
            <w:r w:rsidRPr="00B1129B">
              <w:rPr>
                <w:rFonts w:ascii="Arial" w:eastAsia="新細明體" w:hAnsi="Arial" w:cs="Arial"/>
                <w:color w:val="333333"/>
                <w:kern w:val="0"/>
                <w:sz w:val="20"/>
                <w:szCs w:val="20"/>
              </w:rPr>
              <w:t>838</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04-23302216</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朝陽科大</w:t>
            </w:r>
          </w:p>
        </w:tc>
      </w:tr>
      <w:tr w:rsidR="00B1129B" w:rsidRPr="00B1129B" w:rsidTr="00B1129B">
        <w:trPr>
          <w:trHeight w:val="70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大里分行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台中縣大里市國光路二段</w:t>
            </w:r>
            <w:r w:rsidRPr="00B1129B">
              <w:rPr>
                <w:rFonts w:ascii="Arial" w:eastAsia="新細明體" w:hAnsi="Arial" w:cs="Arial"/>
                <w:color w:val="333333"/>
                <w:kern w:val="0"/>
                <w:sz w:val="20"/>
                <w:szCs w:val="20"/>
              </w:rPr>
              <w:t>520</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04-24812211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大里高中、</w:t>
            </w:r>
            <w:proofErr w:type="gramStart"/>
            <w:r w:rsidRPr="00B1129B">
              <w:rPr>
                <w:rFonts w:ascii="Arial" w:eastAsia="新細明體" w:hAnsi="Arial" w:cs="Arial"/>
                <w:color w:val="333333"/>
                <w:kern w:val="0"/>
                <w:sz w:val="20"/>
                <w:szCs w:val="20"/>
              </w:rPr>
              <w:t>修平技院</w:t>
            </w:r>
            <w:proofErr w:type="gramEnd"/>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中興新村分行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南投縣南投市中興新村光華路</w:t>
            </w:r>
            <w:r w:rsidRPr="00B1129B">
              <w:rPr>
                <w:rFonts w:ascii="Arial" w:eastAsia="新細明體" w:hAnsi="Arial" w:cs="Arial"/>
                <w:color w:val="333333"/>
                <w:kern w:val="0"/>
                <w:sz w:val="20"/>
                <w:szCs w:val="20"/>
              </w:rPr>
              <w:t>11</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049-2332101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南投縣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彰化分行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彰化縣彰化市成功路</w:t>
            </w:r>
            <w:r w:rsidRPr="00B1129B">
              <w:rPr>
                <w:rFonts w:ascii="Arial" w:eastAsia="新細明體" w:hAnsi="Arial" w:cs="Arial"/>
                <w:color w:val="333333"/>
                <w:kern w:val="0"/>
                <w:sz w:val="20"/>
                <w:szCs w:val="20"/>
              </w:rPr>
              <w:t>130</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04-7225191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彰化縣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斗六分行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雲林縣斗六市文化路</w:t>
            </w:r>
            <w:r w:rsidRPr="00B1129B">
              <w:rPr>
                <w:rFonts w:ascii="Arial" w:eastAsia="新細明體" w:hAnsi="Arial" w:cs="Arial"/>
                <w:color w:val="333333"/>
                <w:kern w:val="0"/>
                <w:sz w:val="20"/>
                <w:szCs w:val="20"/>
              </w:rPr>
              <w:t>27</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05-5324155</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雲林縣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嘉義分行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嘉義市中山路</w:t>
            </w:r>
            <w:r w:rsidRPr="00B1129B">
              <w:rPr>
                <w:rFonts w:ascii="Arial" w:eastAsia="新細明體" w:hAnsi="Arial" w:cs="Arial"/>
                <w:color w:val="333333"/>
                <w:kern w:val="0"/>
                <w:sz w:val="20"/>
                <w:szCs w:val="20"/>
              </w:rPr>
              <w:t>306</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05-2224471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嘉義縣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台南分行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台南市府前路一段</w:t>
            </w:r>
            <w:r w:rsidRPr="00B1129B">
              <w:rPr>
                <w:rFonts w:ascii="Arial" w:eastAsia="新細明體" w:hAnsi="Arial" w:cs="Arial"/>
                <w:color w:val="333333"/>
                <w:kern w:val="0"/>
                <w:sz w:val="20"/>
                <w:szCs w:val="20"/>
              </w:rPr>
              <w:lastRenderedPageBreak/>
              <w:t>155</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lastRenderedPageBreak/>
              <w:t>06-2160168</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台南市</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新營分行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台南縣新營市中正路</w:t>
            </w:r>
            <w:r w:rsidRPr="00B1129B">
              <w:rPr>
                <w:rFonts w:ascii="Arial" w:eastAsia="新細明體" w:hAnsi="Arial" w:cs="Arial"/>
                <w:color w:val="333333"/>
                <w:kern w:val="0"/>
                <w:sz w:val="20"/>
                <w:szCs w:val="20"/>
              </w:rPr>
              <w:t>8</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06-6351111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台南縣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鳳山分行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高雄縣鳳山市曹公路</w:t>
            </w:r>
            <w:r w:rsidRPr="00B1129B">
              <w:rPr>
                <w:rFonts w:ascii="Arial" w:eastAsia="新細明體" w:hAnsi="Arial" w:cs="Arial"/>
                <w:color w:val="333333"/>
                <w:kern w:val="0"/>
                <w:sz w:val="20"/>
                <w:szCs w:val="20"/>
              </w:rPr>
              <w:t>20</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07-7416131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高雄縣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屏東分行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屏東市中山路</w:t>
            </w:r>
            <w:r w:rsidRPr="00B1129B">
              <w:rPr>
                <w:rFonts w:ascii="Arial" w:eastAsia="新細明體" w:hAnsi="Arial" w:cs="Arial"/>
                <w:color w:val="333333"/>
                <w:kern w:val="0"/>
                <w:sz w:val="20"/>
                <w:szCs w:val="20"/>
              </w:rPr>
              <w:t>43</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08-7328141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屏東縣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宜蘭分行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宜蘭縣宜蘭市中山路</w:t>
            </w:r>
            <w:r w:rsidRPr="00B1129B">
              <w:rPr>
                <w:rFonts w:ascii="Arial" w:eastAsia="新細明體" w:hAnsi="Arial" w:cs="Arial"/>
                <w:color w:val="333333"/>
                <w:kern w:val="0"/>
                <w:sz w:val="20"/>
                <w:szCs w:val="20"/>
              </w:rPr>
              <w:t>1</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03-9355121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宜蘭縣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花蓮分行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花蓮縣花蓮市公園路</w:t>
            </w:r>
            <w:r w:rsidRPr="00B1129B">
              <w:rPr>
                <w:rFonts w:ascii="Arial" w:eastAsia="新細明體" w:hAnsi="Arial" w:cs="Arial"/>
                <w:color w:val="333333"/>
                <w:kern w:val="0"/>
                <w:sz w:val="20"/>
                <w:szCs w:val="20"/>
              </w:rPr>
              <w:t>3</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03-8322151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花蓮縣</w:t>
            </w:r>
          </w:p>
        </w:tc>
      </w:tr>
      <w:tr w:rsidR="00B1129B" w:rsidRPr="00B1129B" w:rsidTr="00B1129B">
        <w:trPr>
          <w:trHeight w:val="255"/>
        </w:trPr>
        <w:tc>
          <w:tcPr>
            <w:tcW w:w="0" w:type="auto"/>
            <w:vMerge/>
            <w:tcBorders>
              <w:top w:val="nil"/>
              <w:left w:val="nil"/>
              <w:bottom w:val="nil"/>
              <w:right w:val="nil"/>
            </w:tcBorders>
            <w:vAlign w:val="center"/>
            <w:hideMark/>
          </w:tcPr>
          <w:p w:rsidR="00B1129B" w:rsidRPr="00B1129B" w:rsidRDefault="00B1129B" w:rsidP="00B1129B">
            <w:pPr>
              <w:widowControl/>
              <w:rPr>
                <w:rFonts w:ascii="Arial" w:eastAsia="新細明體" w:hAnsi="Arial" w:cs="Arial"/>
                <w:color w:val="333333"/>
                <w:kern w:val="0"/>
                <w:sz w:val="18"/>
                <w:szCs w:val="18"/>
              </w:rPr>
            </w:pP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proofErr w:type="gramStart"/>
            <w:r w:rsidRPr="00B1129B">
              <w:rPr>
                <w:rFonts w:ascii="Arial" w:eastAsia="新細明體" w:hAnsi="Arial" w:cs="Arial"/>
                <w:color w:val="333333"/>
                <w:kern w:val="0"/>
                <w:sz w:val="20"/>
                <w:szCs w:val="20"/>
              </w:rPr>
              <w:t>臺</w:t>
            </w:r>
            <w:proofErr w:type="gramEnd"/>
            <w:r w:rsidRPr="00B1129B">
              <w:rPr>
                <w:rFonts w:ascii="Arial" w:eastAsia="新細明體" w:hAnsi="Arial" w:cs="Arial"/>
                <w:color w:val="333333"/>
                <w:kern w:val="0"/>
                <w:sz w:val="20"/>
                <w:szCs w:val="20"/>
              </w:rPr>
              <w:t>東分行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台東縣台東市中山路</w:t>
            </w:r>
            <w:r w:rsidRPr="00B1129B">
              <w:rPr>
                <w:rFonts w:ascii="Arial" w:eastAsia="新細明體" w:hAnsi="Arial" w:cs="Arial"/>
                <w:color w:val="333333"/>
                <w:kern w:val="0"/>
                <w:sz w:val="20"/>
                <w:szCs w:val="20"/>
              </w:rPr>
              <w:t>313</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089-324201</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30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台東縣</w:t>
            </w:r>
          </w:p>
        </w:tc>
      </w:tr>
      <w:tr w:rsidR="00B1129B" w:rsidRPr="00B1129B" w:rsidTr="00B1129B">
        <w:trPr>
          <w:trHeight w:val="90"/>
        </w:trPr>
        <w:tc>
          <w:tcPr>
            <w:tcW w:w="720" w:type="dxa"/>
            <w:tcBorders>
              <w:top w:val="nil"/>
              <w:left w:val="nil"/>
              <w:bottom w:val="nil"/>
              <w:right w:val="nil"/>
            </w:tcBorders>
            <w:tcMar>
              <w:top w:w="60" w:type="dxa"/>
              <w:left w:w="60" w:type="dxa"/>
              <w:bottom w:w="60" w:type="dxa"/>
              <w:right w:w="60" w:type="dxa"/>
            </w:tcMar>
            <w:vAlign w:val="center"/>
            <w:hideMark/>
          </w:tcPr>
          <w:p w:rsidR="00B1129B" w:rsidRPr="00B1129B" w:rsidRDefault="00B1129B" w:rsidP="00B1129B">
            <w:pPr>
              <w:widowControl/>
              <w:spacing w:before="150" w:after="150" w:line="9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18"/>
                <w:szCs w:val="18"/>
              </w:rPr>
              <w:t> </w:t>
            </w:r>
          </w:p>
        </w:tc>
        <w:tc>
          <w:tcPr>
            <w:tcW w:w="1305" w:type="dxa"/>
            <w:gridSpan w:val="4"/>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9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澎湖分行</w:t>
            </w:r>
          </w:p>
        </w:tc>
        <w:tc>
          <w:tcPr>
            <w:tcW w:w="28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9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澎湖縣馬公市仁愛路</w:t>
            </w:r>
            <w:r w:rsidRPr="00B1129B">
              <w:rPr>
                <w:rFonts w:ascii="Arial" w:eastAsia="新細明體" w:hAnsi="Arial" w:cs="Arial"/>
                <w:color w:val="333333"/>
                <w:kern w:val="0"/>
                <w:sz w:val="20"/>
                <w:szCs w:val="20"/>
              </w:rPr>
              <w:t>24</w:t>
            </w:r>
            <w:r w:rsidRPr="00B1129B">
              <w:rPr>
                <w:rFonts w:ascii="Arial" w:eastAsia="新細明體" w:hAnsi="Arial" w:cs="Arial"/>
                <w:color w:val="333333"/>
                <w:kern w:val="0"/>
                <w:sz w:val="20"/>
                <w:szCs w:val="20"/>
              </w:rPr>
              <w:t>號</w:t>
            </w:r>
          </w:p>
        </w:tc>
        <w:tc>
          <w:tcPr>
            <w:tcW w:w="138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9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06-9279935</w:t>
            </w:r>
          </w:p>
        </w:tc>
        <w:tc>
          <w:tcPr>
            <w:tcW w:w="1095"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hideMark/>
          </w:tcPr>
          <w:p w:rsidR="00B1129B" w:rsidRPr="00B1129B" w:rsidRDefault="00B1129B" w:rsidP="00B1129B">
            <w:pPr>
              <w:widowControl/>
              <w:spacing w:line="90" w:lineRule="atLeast"/>
              <w:ind w:left="150" w:right="150"/>
              <w:rPr>
                <w:rFonts w:ascii="Arial" w:eastAsia="新細明體" w:hAnsi="Arial" w:cs="Arial"/>
                <w:color w:val="333333"/>
                <w:kern w:val="0"/>
                <w:sz w:val="18"/>
                <w:szCs w:val="18"/>
              </w:rPr>
            </w:pPr>
            <w:r w:rsidRPr="00B1129B">
              <w:rPr>
                <w:rFonts w:ascii="Arial" w:eastAsia="新細明體" w:hAnsi="Arial" w:cs="Arial"/>
                <w:color w:val="333333"/>
                <w:kern w:val="0"/>
                <w:sz w:val="20"/>
                <w:szCs w:val="20"/>
              </w:rPr>
              <w:t>澎湖縣</w:t>
            </w:r>
          </w:p>
        </w:tc>
      </w:tr>
    </w:tbl>
    <w:p w:rsidR="00B1129B" w:rsidRPr="00B1129B" w:rsidRDefault="00B1129B" w:rsidP="00B1129B">
      <w:pPr>
        <w:widowControl/>
        <w:spacing w:line="300" w:lineRule="atLeast"/>
        <w:rPr>
          <w:rFonts w:ascii="Arial" w:eastAsia="新細明體" w:hAnsi="Arial" w:cs="Arial"/>
          <w:color w:val="333333"/>
          <w:kern w:val="0"/>
          <w:sz w:val="18"/>
          <w:szCs w:val="18"/>
        </w:rPr>
      </w:pPr>
      <w:r w:rsidRPr="00B1129B">
        <w:rPr>
          <w:rFonts w:ascii="Arial" w:eastAsia="新細明體" w:hAnsi="Arial" w:cs="Arial"/>
          <w:color w:val="333333"/>
          <w:kern w:val="0"/>
          <w:sz w:val="18"/>
          <w:szCs w:val="18"/>
        </w:rPr>
        <w:t> </w:t>
      </w:r>
    </w:p>
    <w:p w:rsidR="00412136" w:rsidRPr="00B1129B" w:rsidRDefault="00412136" w:rsidP="00B1129B"/>
    <w:sectPr w:rsidR="00412136" w:rsidRPr="00B112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D7"/>
    <w:rsid w:val="00167FE1"/>
    <w:rsid w:val="003F24D7"/>
    <w:rsid w:val="00412136"/>
    <w:rsid w:val="00601A06"/>
    <w:rsid w:val="00B1129B"/>
    <w:rsid w:val="00B73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F24D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24D7"/>
    <w:rPr>
      <w:rFonts w:ascii="新細明體" w:eastAsia="新細明體" w:hAnsi="新細明體" w:cs="新細明體"/>
      <w:b/>
      <w:bCs/>
      <w:kern w:val="0"/>
      <w:sz w:val="36"/>
      <w:szCs w:val="36"/>
    </w:rPr>
  </w:style>
  <w:style w:type="paragraph" w:styleId="Web">
    <w:name w:val="Normal (Web)"/>
    <w:basedOn w:val="a"/>
    <w:uiPriority w:val="99"/>
    <w:unhideWhenUsed/>
    <w:rsid w:val="003F24D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F24D7"/>
    <w:rPr>
      <w:b/>
      <w:bCs/>
    </w:rPr>
  </w:style>
  <w:style w:type="character" w:customStyle="1" w:styleId="apple-converted-space">
    <w:name w:val="apple-converted-space"/>
    <w:basedOn w:val="a0"/>
    <w:rsid w:val="003F24D7"/>
  </w:style>
  <w:style w:type="character" w:styleId="a4">
    <w:name w:val="Hyperlink"/>
    <w:basedOn w:val="a0"/>
    <w:uiPriority w:val="99"/>
    <w:semiHidden/>
    <w:unhideWhenUsed/>
    <w:rsid w:val="003F24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F24D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24D7"/>
    <w:rPr>
      <w:rFonts w:ascii="新細明體" w:eastAsia="新細明體" w:hAnsi="新細明體" w:cs="新細明體"/>
      <w:b/>
      <w:bCs/>
      <w:kern w:val="0"/>
      <w:sz w:val="36"/>
      <w:szCs w:val="36"/>
    </w:rPr>
  </w:style>
  <w:style w:type="paragraph" w:styleId="Web">
    <w:name w:val="Normal (Web)"/>
    <w:basedOn w:val="a"/>
    <w:uiPriority w:val="99"/>
    <w:unhideWhenUsed/>
    <w:rsid w:val="003F24D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F24D7"/>
    <w:rPr>
      <w:b/>
      <w:bCs/>
    </w:rPr>
  </w:style>
  <w:style w:type="character" w:customStyle="1" w:styleId="apple-converted-space">
    <w:name w:val="apple-converted-space"/>
    <w:basedOn w:val="a0"/>
    <w:rsid w:val="003F24D7"/>
  </w:style>
  <w:style w:type="character" w:styleId="a4">
    <w:name w:val="Hyperlink"/>
    <w:basedOn w:val="a0"/>
    <w:uiPriority w:val="99"/>
    <w:semiHidden/>
    <w:unhideWhenUsed/>
    <w:rsid w:val="003F2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3">
      <w:bodyDiv w:val="1"/>
      <w:marLeft w:val="0"/>
      <w:marRight w:val="0"/>
      <w:marTop w:val="0"/>
      <w:marBottom w:val="0"/>
      <w:divBdr>
        <w:top w:val="none" w:sz="0" w:space="0" w:color="auto"/>
        <w:left w:val="none" w:sz="0" w:space="0" w:color="auto"/>
        <w:bottom w:val="none" w:sz="0" w:space="0" w:color="auto"/>
        <w:right w:val="none" w:sz="0" w:space="0" w:color="auto"/>
      </w:divBdr>
    </w:div>
    <w:div w:id="212887706">
      <w:bodyDiv w:val="1"/>
      <w:marLeft w:val="0"/>
      <w:marRight w:val="0"/>
      <w:marTop w:val="0"/>
      <w:marBottom w:val="0"/>
      <w:divBdr>
        <w:top w:val="none" w:sz="0" w:space="0" w:color="auto"/>
        <w:left w:val="none" w:sz="0" w:space="0" w:color="auto"/>
        <w:bottom w:val="none" w:sz="0" w:space="0" w:color="auto"/>
        <w:right w:val="none" w:sz="0" w:space="0" w:color="auto"/>
      </w:divBdr>
    </w:div>
    <w:div w:id="294917476">
      <w:bodyDiv w:val="1"/>
      <w:marLeft w:val="0"/>
      <w:marRight w:val="0"/>
      <w:marTop w:val="0"/>
      <w:marBottom w:val="0"/>
      <w:divBdr>
        <w:top w:val="none" w:sz="0" w:space="0" w:color="auto"/>
        <w:left w:val="none" w:sz="0" w:space="0" w:color="auto"/>
        <w:bottom w:val="none" w:sz="0" w:space="0" w:color="auto"/>
        <w:right w:val="none" w:sz="0" w:space="0" w:color="auto"/>
      </w:divBdr>
      <w:divsChild>
        <w:div w:id="2104295951">
          <w:marLeft w:val="0"/>
          <w:marRight w:val="0"/>
          <w:marTop w:val="0"/>
          <w:marBottom w:val="0"/>
          <w:divBdr>
            <w:top w:val="none" w:sz="0" w:space="0" w:color="auto"/>
            <w:left w:val="none" w:sz="0" w:space="0" w:color="auto"/>
            <w:bottom w:val="none" w:sz="0" w:space="0" w:color="auto"/>
            <w:right w:val="none" w:sz="0" w:space="0" w:color="auto"/>
          </w:divBdr>
          <w:divsChild>
            <w:div w:id="567963295">
              <w:marLeft w:val="0"/>
              <w:marRight w:val="0"/>
              <w:marTop w:val="0"/>
              <w:marBottom w:val="0"/>
              <w:divBdr>
                <w:top w:val="none" w:sz="0" w:space="0" w:color="auto"/>
                <w:left w:val="none" w:sz="0" w:space="0" w:color="auto"/>
                <w:bottom w:val="none" w:sz="0" w:space="0" w:color="auto"/>
                <w:right w:val="none" w:sz="0" w:space="0" w:color="auto"/>
              </w:divBdr>
              <w:divsChild>
                <w:div w:id="258028665">
                  <w:marLeft w:val="0"/>
                  <w:marRight w:val="0"/>
                  <w:marTop w:val="0"/>
                  <w:marBottom w:val="0"/>
                  <w:divBdr>
                    <w:top w:val="none" w:sz="0" w:space="0" w:color="auto"/>
                    <w:left w:val="none" w:sz="0" w:space="0" w:color="auto"/>
                    <w:bottom w:val="none" w:sz="0" w:space="0" w:color="auto"/>
                    <w:right w:val="none" w:sz="0" w:space="0" w:color="auto"/>
                  </w:divBdr>
                </w:div>
                <w:div w:id="1761488801">
                  <w:marLeft w:val="0"/>
                  <w:marRight w:val="0"/>
                  <w:marTop w:val="0"/>
                  <w:marBottom w:val="0"/>
                  <w:divBdr>
                    <w:top w:val="none" w:sz="0" w:space="0" w:color="auto"/>
                    <w:left w:val="none" w:sz="0" w:space="0" w:color="auto"/>
                    <w:bottom w:val="none" w:sz="0" w:space="0" w:color="auto"/>
                    <w:right w:val="none" w:sz="0" w:space="0" w:color="auto"/>
                  </w:divBdr>
                </w:div>
                <w:div w:id="1972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6358">
      <w:bodyDiv w:val="1"/>
      <w:marLeft w:val="0"/>
      <w:marRight w:val="0"/>
      <w:marTop w:val="0"/>
      <w:marBottom w:val="0"/>
      <w:divBdr>
        <w:top w:val="none" w:sz="0" w:space="0" w:color="auto"/>
        <w:left w:val="none" w:sz="0" w:space="0" w:color="auto"/>
        <w:bottom w:val="none" w:sz="0" w:space="0" w:color="auto"/>
        <w:right w:val="none" w:sz="0" w:space="0" w:color="auto"/>
      </w:divBdr>
    </w:div>
    <w:div w:id="692416283">
      <w:bodyDiv w:val="1"/>
      <w:marLeft w:val="0"/>
      <w:marRight w:val="0"/>
      <w:marTop w:val="0"/>
      <w:marBottom w:val="0"/>
      <w:divBdr>
        <w:top w:val="none" w:sz="0" w:space="0" w:color="auto"/>
        <w:left w:val="none" w:sz="0" w:space="0" w:color="auto"/>
        <w:bottom w:val="none" w:sz="0" w:space="0" w:color="auto"/>
        <w:right w:val="none" w:sz="0" w:space="0" w:color="auto"/>
      </w:divBdr>
    </w:div>
    <w:div w:id="1270090181">
      <w:bodyDiv w:val="1"/>
      <w:marLeft w:val="0"/>
      <w:marRight w:val="0"/>
      <w:marTop w:val="0"/>
      <w:marBottom w:val="0"/>
      <w:divBdr>
        <w:top w:val="none" w:sz="0" w:space="0" w:color="auto"/>
        <w:left w:val="none" w:sz="0" w:space="0" w:color="auto"/>
        <w:bottom w:val="none" w:sz="0" w:space="0" w:color="auto"/>
        <w:right w:val="none" w:sz="0" w:space="0" w:color="auto"/>
      </w:divBdr>
    </w:div>
    <w:div w:id="1333488320">
      <w:bodyDiv w:val="1"/>
      <w:marLeft w:val="0"/>
      <w:marRight w:val="0"/>
      <w:marTop w:val="0"/>
      <w:marBottom w:val="0"/>
      <w:divBdr>
        <w:top w:val="none" w:sz="0" w:space="0" w:color="auto"/>
        <w:left w:val="none" w:sz="0" w:space="0" w:color="auto"/>
        <w:bottom w:val="none" w:sz="0" w:space="0" w:color="auto"/>
        <w:right w:val="none" w:sz="0" w:space="0" w:color="auto"/>
      </w:divBdr>
    </w:div>
    <w:div w:id="1871647375">
      <w:bodyDiv w:val="1"/>
      <w:marLeft w:val="0"/>
      <w:marRight w:val="0"/>
      <w:marTop w:val="0"/>
      <w:marBottom w:val="0"/>
      <w:divBdr>
        <w:top w:val="none" w:sz="0" w:space="0" w:color="auto"/>
        <w:left w:val="none" w:sz="0" w:space="0" w:color="auto"/>
        <w:bottom w:val="none" w:sz="0" w:space="0" w:color="auto"/>
        <w:right w:val="none" w:sz="0" w:space="0" w:color="auto"/>
      </w:divBdr>
      <w:divsChild>
        <w:div w:id="6142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2018-01-16T03:33:00Z</dcterms:created>
  <dcterms:modified xsi:type="dcterms:W3CDTF">2018-01-16T03:33:00Z</dcterms:modified>
</cp:coreProperties>
</file>