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1C" w:rsidRPr="004D0F1C" w:rsidRDefault="004D0F1C" w:rsidP="004D0F1C">
      <w:pPr>
        <w:widowControl/>
        <w:pBdr>
          <w:bottom w:val="dotted" w:sz="6" w:space="4" w:color="C34E00"/>
        </w:pBdr>
        <w:spacing w:after="150" w:line="300" w:lineRule="atLeast"/>
        <w:outlineLvl w:val="1"/>
        <w:rPr>
          <w:rFonts w:ascii="Arial" w:eastAsia="新細明體" w:hAnsi="Arial" w:cs="Arial"/>
          <w:b/>
          <w:bCs/>
          <w:color w:val="C34E00"/>
          <w:kern w:val="0"/>
          <w:szCs w:val="24"/>
        </w:rPr>
      </w:pPr>
      <w:bookmarkStart w:id="0" w:name="_GoBack"/>
      <w:r w:rsidRPr="004D0F1C">
        <w:rPr>
          <w:rFonts w:ascii="Arial" w:eastAsia="新細明體" w:hAnsi="Arial" w:cs="Arial"/>
          <w:b/>
          <w:bCs/>
          <w:color w:val="C34E00"/>
          <w:kern w:val="0"/>
          <w:szCs w:val="24"/>
        </w:rPr>
        <w:t>本校辦理就學貸款注意事項</w:t>
      </w:r>
    </w:p>
    <w:tbl>
      <w:tblPr>
        <w:tblW w:w="0" w:type="auto"/>
        <w:tblCellSpacing w:w="15" w:type="dxa"/>
        <w:tblInd w:w="150" w:type="dxa"/>
        <w:tblCellMar>
          <w:left w:w="0" w:type="dxa"/>
          <w:right w:w="0" w:type="dxa"/>
        </w:tblCellMar>
        <w:tblLook w:val="04A0" w:firstRow="1" w:lastRow="0" w:firstColumn="1" w:lastColumn="0" w:noHBand="0" w:noVBand="1"/>
      </w:tblPr>
      <w:tblGrid>
        <w:gridCol w:w="7185"/>
      </w:tblGrid>
      <w:tr w:rsidR="004D0F1C" w:rsidRPr="004D0F1C" w:rsidTr="004D0F1C">
        <w:trPr>
          <w:tblCellSpacing w:w="15" w:type="dxa"/>
        </w:trPr>
        <w:tc>
          <w:tcPr>
            <w:tcW w:w="0" w:type="auto"/>
            <w:tcBorders>
              <w:left w:val="nil"/>
              <w:bottom w:val="nil"/>
            </w:tcBorders>
            <w:tcMar>
              <w:top w:w="60" w:type="dxa"/>
              <w:left w:w="60" w:type="dxa"/>
              <w:bottom w:w="60" w:type="dxa"/>
              <w:right w:w="60" w:type="dxa"/>
            </w:tcMar>
            <w:vAlign w:val="center"/>
            <w:hideMark/>
          </w:tcPr>
          <w:bookmarkEnd w:id="0"/>
          <w:p w:rsidR="004D0F1C" w:rsidRPr="004D0F1C" w:rsidRDefault="004D0F1C" w:rsidP="004D0F1C">
            <w:pPr>
              <w:widowControl/>
              <w:spacing w:line="300" w:lineRule="atLeast"/>
              <w:ind w:left="150" w:right="150"/>
              <w:divId w:val="313995210"/>
              <w:rPr>
                <w:rFonts w:ascii="Arial" w:eastAsia="新細明體" w:hAnsi="Arial" w:cs="Arial"/>
                <w:color w:val="333333"/>
                <w:kern w:val="0"/>
                <w:sz w:val="18"/>
                <w:szCs w:val="18"/>
              </w:rPr>
            </w:pPr>
            <w:r w:rsidRPr="004D0F1C">
              <w:rPr>
                <w:rFonts w:ascii="Arial" w:eastAsia="新細明體" w:hAnsi="Arial" w:cs="Arial"/>
                <w:color w:val="333333"/>
                <w:kern w:val="0"/>
                <w:sz w:val="18"/>
                <w:szCs w:val="18"/>
              </w:rPr>
              <w:t> </w:t>
            </w:r>
          </w:p>
          <w:tbl>
            <w:tblPr>
              <w:tblW w:w="6705" w:type="dxa"/>
              <w:tblInd w:w="300" w:type="dxa"/>
              <w:tblCellMar>
                <w:left w:w="0" w:type="dxa"/>
                <w:right w:w="0" w:type="dxa"/>
              </w:tblCellMar>
              <w:tblLook w:val="04A0" w:firstRow="1" w:lastRow="0" w:firstColumn="1" w:lastColumn="0" w:noHBand="0" w:noVBand="1"/>
            </w:tblPr>
            <w:tblGrid>
              <w:gridCol w:w="820"/>
              <w:gridCol w:w="714"/>
              <w:gridCol w:w="820"/>
              <w:gridCol w:w="4351"/>
            </w:tblGrid>
            <w:tr w:rsidR="004D0F1C" w:rsidRPr="004D0F1C" w:rsidTr="004D0F1C">
              <w:trPr>
                <w:trHeight w:val="735"/>
              </w:trPr>
              <w:tc>
                <w:tcPr>
                  <w:tcW w:w="6000" w:type="dxa"/>
                  <w:gridSpan w:val="4"/>
                  <w:tcBorders>
                    <w:top w:val="nil"/>
                    <w:left w:val="nil"/>
                    <w:bottom w:val="nil"/>
                    <w:right w:val="nil"/>
                  </w:tcBorders>
                  <w:tcMar>
                    <w:top w:w="60" w:type="dxa"/>
                    <w:left w:w="60" w:type="dxa"/>
                    <w:bottom w:w="60" w:type="dxa"/>
                    <w:right w:w="60" w:type="dxa"/>
                  </w:tcMar>
                  <w:vAlign w:val="cente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color w:val="008080"/>
                      <w:kern w:val="0"/>
                      <w:szCs w:val="24"/>
                    </w:rPr>
                    <w:t>長榮大學辦理就學貸款注意事項</w:t>
                  </w:r>
                </w:p>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 xml:space="preserve">　</w:t>
                  </w:r>
                </w:p>
              </w:tc>
            </w:tr>
            <w:tr w:rsidR="004D0F1C" w:rsidRPr="004D0F1C" w:rsidTr="004D0F1C">
              <w:tc>
                <w:tcPr>
                  <w:tcW w:w="5955" w:type="dxa"/>
                  <w:gridSpan w:val="4"/>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jc w:val="right"/>
                    <w:rPr>
                      <w:rFonts w:ascii="新細明體" w:eastAsia="新細明體" w:hAnsi="新細明體" w:cs="新細明體"/>
                      <w:kern w:val="0"/>
                      <w:szCs w:val="24"/>
                    </w:rPr>
                  </w:pPr>
                  <w:r w:rsidRPr="004D0F1C">
                    <w:rPr>
                      <w:rFonts w:ascii="新細明體" w:eastAsia="新細明體" w:hAnsi="新細明體" w:cs="新細明體"/>
                      <w:kern w:val="0"/>
                      <w:sz w:val="20"/>
                      <w:szCs w:val="20"/>
                    </w:rPr>
                    <w:t xml:space="preserve">　</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一、</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申請條件：</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就學</w:t>
                  </w:r>
                  <w:proofErr w:type="gramStart"/>
                  <w:r w:rsidRPr="004D0F1C">
                    <w:rPr>
                      <w:rFonts w:ascii="新細明體" w:eastAsia="新細明體" w:hAnsi="新細明體" w:cs="新細明體"/>
                      <w:kern w:val="0"/>
                      <w:sz w:val="20"/>
                      <w:szCs w:val="20"/>
                    </w:rPr>
                    <w:t>期間免</w:t>
                  </w:r>
                  <w:proofErr w:type="gramEnd"/>
                  <w:r w:rsidRPr="004D0F1C">
                    <w:rPr>
                      <w:rFonts w:ascii="新細明體" w:eastAsia="新細明體" w:hAnsi="新細明體" w:cs="新細明體"/>
                      <w:kern w:val="0"/>
                      <w:sz w:val="20"/>
                      <w:szCs w:val="20"/>
                    </w:rPr>
                    <w:t>付利息：學生（申請人）及保證人（父、母、配偶）年所得低於114萬元整。</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就學期間需自行負擔半額利息：年所得介於114萬 〜120萬元者。</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就學期間需自行負擔全額利息：年所得超過120萬者，</w:t>
                  </w:r>
                  <w:proofErr w:type="gramStart"/>
                  <w:r w:rsidRPr="004D0F1C">
                    <w:rPr>
                      <w:rFonts w:ascii="新細明體" w:eastAsia="新細明體" w:hAnsi="新細明體" w:cs="新細明體"/>
                      <w:kern w:val="0"/>
                      <w:sz w:val="20"/>
                      <w:szCs w:val="20"/>
                    </w:rPr>
                    <w:t>但需家中</w:t>
                  </w:r>
                  <w:proofErr w:type="gramEnd"/>
                  <w:r w:rsidRPr="004D0F1C">
                    <w:rPr>
                      <w:rFonts w:ascii="新細明體" w:eastAsia="新細明體" w:hAnsi="新細明體" w:cs="新細明體"/>
                      <w:kern w:val="0"/>
                      <w:sz w:val="20"/>
                      <w:szCs w:val="20"/>
                    </w:rPr>
                    <w:t>有兩名子女以上就讀高中以上之學校者方符合辦理資格。</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4、</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要自付利息者，必需依照規定時間自行至各地台灣銀行分行繳納。（凡需自付利息者自申貸日起開始計算）</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5、</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若本身及兄弟姊妹就貸及利息有逾期</w:t>
                  </w:r>
                  <w:proofErr w:type="gramStart"/>
                  <w:r w:rsidRPr="004D0F1C">
                    <w:rPr>
                      <w:rFonts w:ascii="新細明體" w:eastAsia="新細明體" w:hAnsi="新細明體" w:cs="新細明體"/>
                      <w:kern w:val="0"/>
                      <w:sz w:val="20"/>
                      <w:szCs w:val="20"/>
                    </w:rPr>
                    <w:t>未償</w:t>
                  </w:r>
                  <w:proofErr w:type="gramEnd"/>
                  <w:r w:rsidRPr="004D0F1C">
                    <w:rPr>
                      <w:rFonts w:ascii="新細明體" w:eastAsia="新細明體" w:hAnsi="新細明體" w:cs="新細明體"/>
                      <w:kern w:val="0"/>
                      <w:sz w:val="20"/>
                      <w:szCs w:val="20"/>
                    </w:rPr>
                    <w:t>紀錄者，臺灣銀行將不予</w:t>
                  </w:r>
                  <w:proofErr w:type="gramStart"/>
                  <w:r w:rsidRPr="004D0F1C">
                    <w:rPr>
                      <w:rFonts w:ascii="新細明體" w:eastAsia="新細明體" w:hAnsi="新細明體" w:cs="新細明體"/>
                      <w:kern w:val="0"/>
                      <w:sz w:val="20"/>
                      <w:szCs w:val="20"/>
                    </w:rPr>
                    <w:t>核撥本學期</w:t>
                  </w:r>
                  <w:proofErr w:type="gramEnd"/>
                  <w:r w:rsidRPr="004D0F1C">
                    <w:rPr>
                      <w:rFonts w:ascii="新細明體" w:eastAsia="新細明體" w:hAnsi="新細明體" w:cs="新細明體"/>
                      <w:kern w:val="0"/>
                      <w:sz w:val="20"/>
                      <w:szCs w:val="20"/>
                    </w:rPr>
                    <w:t>就學貸款款項。</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9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6、</w:t>
                  </w:r>
                </w:p>
              </w:tc>
              <w:tc>
                <w:tcPr>
                  <w:tcW w:w="531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學生本人、父母、配偶及保證人等需具有中華民國國籍，且在台灣地區設有戶籍者。</w:t>
                  </w:r>
                  <w:proofErr w:type="gramStart"/>
                  <w:r w:rsidRPr="004D0F1C">
                    <w:rPr>
                      <w:rFonts w:ascii="新細明體" w:eastAsia="新細明體" w:hAnsi="新細明體" w:cs="新細明體"/>
                      <w:kern w:val="0"/>
                      <w:sz w:val="20"/>
                      <w:szCs w:val="20"/>
                    </w:rPr>
                    <w:t>故僑生</w:t>
                  </w:r>
                  <w:proofErr w:type="gramEnd"/>
                  <w:r w:rsidRPr="004D0F1C">
                    <w:rPr>
                      <w:rFonts w:ascii="新細明體" w:eastAsia="新細明體" w:hAnsi="新細明體" w:cs="新細明體"/>
                      <w:kern w:val="0"/>
                      <w:sz w:val="20"/>
                      <w:szCs w:val="20"/>
                    </w:rPr>
                    <w:t>、大陸來台依親學生、父母　一方屬外國人及經核對戶籍謄本父母一方遭除籍者均不得辦理本項貸款。</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二、</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保證人資格:(若保證人年滿七十歲以上者.應另覓適當成年人作連帶保證人)。</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105"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29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一般家庭者：</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28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95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未成年學生(未滿二十歲)其法定代理人，應由父母共同行使（即父母共同擔當保證人）。</w:t>
                  </w:r>
                  <w:r w:rsidRPr="004D0F1C">
                    <w:rPr>
                      <w:rFonts w:ascii="新細明體" w:eastAsia="新細明體" w:hAnsi="新細明體" w:cs="新細明體"/>
                      <w:kern w:val="0"/>
                      <w:sz w:val="20"/>
                      <w:szCs w:val="20"/>
                    </w:rPr>
                    <w:br/>
                    <w:t>如其中一方未能前來對保，可檢附印鑑證明，填具委託書（寫明委託事項親自簽名蓋章），</w:t>
                  </w:r>
                  <w:r w:rsidRPr="004D0F1C">
                    <w:rPr>
                      <w:rFonts w:ascii="新細明體" w:eastAsia="新細明體" w:hAnsi="新細明體" w:cs="新細明體"/>
                      <w:kern w:val="0"/>
                      <w:sz w:val="20"/>
                      <w:szCs w:val="20"/>
                    </w:rPr>
                    <w:br/>
                    <w:t>委託另一方辦理即可。</w:t>
                  </w:r>
                  <w:proofErr w:type="gramStart"/>
                  <w:r w:rsidRPr="004D0F1C">
                    <w:rPr>
                      <w:rFonts w:ascii="新細明體" w:eastAsia="新細明體" w:hAnsi="新細明體" w:cs="新細明體"/>
                      <w:kern w:val="0"/>
                      <w:sz w:val="20"/>
                      <w:szCs w:val="20"/>
                    </w:rPr>
                    <w:t>（</w:t>
                  </w:r>
                  <w:proofErr w:type="gramEnd"/>
                  <w:r w:rsidRPr="004D0F1C">
                    <w:rPr>
                      <w:rFonts w:ascii="新細明體" w:eastAsia="新細明體" w:hAnsi="新細明體" w:cs="新細明體"/>
                      <w:kern w:val="0"/>
                      <w:sz w:val="20"/>
                      <w:szCs w:val="20"/>
                    </w:rPr>
                    <w:t>※印鑑證明，向戶政機關申請，需六個月內，且地址與戶籍謄本地址相同；委託書印章與印鑑證明印章相同</w:t>
                  </w:r>
                  <w:proofErr w:type="gramStart"/>
                  <w:r w:rsidRPr="004D0F1C">
                    <w:rPr>
                      <w:rFonts w:ascii="新細明體" w:eastAsia="新細明體" w:hAnsi="新細明體" w:cs="新細明體"/>
                      <w:kern w:val="0"/>
                      <w:sz w:val="20"/>
                      <w:szCs w:val="20"/>
                    </w:rPr>
                    <w:t>）</w:t>
                  </w:r>
                  <w:proofErr w:type="gramEnd"/>
                  <w:r w:rsidRPr="004D0F1C">
                    <w:rPr>
                      <w:rFonts w:ascii="新細明體" w:eastAsia="新細明體" w:hAnsi="新細明體" w:cs="新細明體"/>
                      <w:kern w:val="0"/>
                      <w:sz w:val="20"/>
                      <w:szCs w:val="20"/>
                    </w:rPr>
                    <w:t>。</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28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95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已成年學生（年滿二十歲）或已婚學生，應另適當之成年人作連帶保證人。</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105"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29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申請人父母離異者:【需申請人與父或母(即擔任保證人者)之戶籍謄本】</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8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未成年學生，需由監護之一方當保證人（如有協議，可依協議之約定為之）。</w:t>
                  </w:r>
                  <w:proofErr w:type="gramStart"/>
                  <w:r w:rsidRPr="004D0F1C">
                    <w:rPr>
                      <w:rFonts w:ascii="新細明體" w:eastAsia="新細明體" w:hAnsi="新細明體" w:cs="新細明體"/>
                      <w:kern w:val="0"/>
                      <w:sz w:val="20"/>
                      <w:szCs w:val="20"/>
                    </w:rPr>
                    <w:t>（</w:t>
                  </w:r>
                  <w:proofErr w:type="gramEnd"/>
                  <w:r w:rsidRPr="004D0F1C">
                    <w:rPr>
                      <w:rFonts w:ascii="新細明體" w:eastAsia="新細明體" w:hAnsi="新細明體" w:cs="新細明體"/>
                      <w:kern w:val="0"/>
                      <w:sz w:val="20"/>
                      <w:szCs w:val="20"/>
                    </w:rPr>
                    <w:t>※看戶籍謄本學生之記事欄約定事項，如未約定，則依民法第1055條，由法院判決離婚子女之監護權。）</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8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已成年或已婚學生，應另覓適當之成年人作連帶保證人。</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105"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29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申請人父母雙亡者：</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8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未成年學生，以法定監護人為保證人（依民法1094條規定）。</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8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已成年未婚或已婚學生，另覓適當之成年人為保證人。</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三、</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應備文件：</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2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16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學生及保證人之身份證、印章。</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2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16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學生繳費單。</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2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160"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全戶戶籍謄本1份銀行存。</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(不論借款學生是否</w:t>
                  </w:r>
                  <w:proofErr w:type="gramStart"/>
                  <w:r w:rsidRPr="004D0F1C">
                    <w:rPr>
                      <w:rFonts w:ascii="新細明體" w:eastAsia="新細明體" w:hAnsi="新細明體" w:cs="新細明體"/>
                      <w:kern w:val="0"/>
                      <w:sz w:val="20"/>
                      <w:szCs w:val="20"/>
                    </w:rPr>
                    <w:t>成年均應提供</w:t>
                  </w:r>
                  <w:proofErr w:type="gramEnd"/>
                  <w:r w:rsidRPr="004D0F1C">
                    <w:rPr>
                      <w:rFonts w:ascii="新細明體" w:eastAsia="新細明體" w:hAnsi="新細明體" w:cs="新細明體"/>
                      <w:kern w:val="0"/>
                      <w:sz w:val="20"/>
                      <w:szCs w:val="20"/>
                    </w:rPr>
                    <w:t>最近三個月內之戶籍謄本，含學生本人、父母、配偶及保證人等，如戶籍不同者，需分別檢附)。</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四、</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臺灣銀行貸款對保手續：</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自94學年度起，學生申請就學貸款請先於臺灣銀行入口網站填寫貸款申請書／撥款通知書，該入口網站建置有篩選其法定代理人等各項智慧功能。</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同學至臺灣銀行對保前必需先至臺灣銀行入口網站填寫下列二項：</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74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填寫貸款申請書／撥款通知書。填寫完後列印出</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74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預約對保時間及對保分行，以節省對保作業時間</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474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臺灣銀行入口網站：</w:t>
                  </w:r>
                  <w:hyperlink r:id="rId5" w:tgtFrame="_blank" w:history="1">
                    <w:r w:rsidRPr="004D0F1C">
                      <w:rPr>
                        <w:rFonts w:ascii="新細明體" w:eastAsia="新細明體" w:hAnsi="新細明體" w:cs="新細明體"/>
                        <w:color w:val="133603"/>
                        <w:kern w:val="0"/>
                        <w:sz w:val="20"/>
                        <w:szCs w:val="20"/>
                      </w:rPr>
                      <w:t>http//sloan.bot.com.tw</w:t>
                    </w:r>
                  </w:hyperlink>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申請人(學生)及保證人(家長)攜帶說明三等各項證件，親</w:t>
                  </w:r>
                  <w:r w:rsidRPr="004D0F1C">
                    <w:rPr>
                      <w:rFonts w:ascii="新細明體" w:eastAsia="新細明體" w:hAnsi="新細明體" w:cs="新細明體"/>
                      <w:kern w:val="0"/>
                      <w:sz w:val="20"/>
                      <w:szCs w:val="20"/>
                    </w:rPr>
                    <w:lastRenderedPageBreak/>
                    <w:t>至臺灣銀行各分行辦理。填寫借據及申請書，並完成對保手續。</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4.</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未成年者需與父親、母親共同前往臺灣銀行辦理對保手續。</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5.</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若保證人無法親至銀行辦理對保手續，可向住所所在地法院就保證事項辦理公證，再由申請學生持公證書及其他相關文件，</w:t>
                  </w:r>
                  <w:proofErr w:type="gramStart"/>
                  <w:r w:rsidRPr="004D0F1C">
                    <w:rPr>
                      <w:rFonts w:ascii="新細明體" w:eastAsia="新細明體" w:hAnsi="新細明體" w:cs="新細明體"/>
                      <w:kern w:val="0"/>
                      <w:sz w:val="20"/>
                      <w:szCs w:val="20"/>
                    </w:rPr>
                    <w:t>攜往銀行</w:t>
                  </w:r>
                  <w:proofErr w:type="gramEnd"/>
                  <w:r w:rsidRPr="004D0F1C">
                    <w:rPr>
                      <w:rFonts w:ascii="新細明體" w:eastAsia="新細明體" w:hAnsi="新細明體" w:cs="新細明體"/>
                      <w:kern w:val="0"/>
                      <w:sz w:val="20"/>
                      <w:szCs w:val="20"/>
                    </w:rPr>
                    <w:t>辦理對保手續。</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五、</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貸款金額之範圍：</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學雜費、實習費。</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學生平安保險費。</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依規定</w:t>
                  </w:r>
                  <w:proofErr w:type="gramStart"/>
                  <w:r w:rsidRPr="004D0F1C">
                    <w:rPr>
                      <w:rFonts w:ascii="新細明體" w:eastAsia="新細明體" w:hAnsi="新細明體" w:cs="新細明體"/>
                      <w:kern w:val="0"/>
                      <w:sz w:val="20"/>
                      <w:szCs w:val="20"/>
                    </w:rPr>
                    <w:t>提撥</w:t>
                  </w:r>
                  <w:proofErr w:type="gramEnd"/>
                  <w:r w:rsidRPr="004D0F1C">
                    <w:rPr>
                      <w:rFonts w:ascii="新細明體" w:eastAsia="新細明體" w:hAnsi="新細明體" w:cs="新細明體"/>
                      <w:kern w:val="0"/>
                      <w:sz w:val="20"/>
                      <w:szCs w:val="20"/>
                    </w:rPr>
                    <w:t>之私立學校退撫基金。</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六、</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其他：</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本貸款係按每一學期申請一次為原則，以開始償還貸款時台灣銀行基本放款利率加0.5%浮動利率計算。</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凡學生已享受全部公費者不得申請。但享受半公費或已請領教育補助費者，得申請減除公費或教育補助費之差額。</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本貸款就學期間及開始攤還日前之利息，由主管教育行政機關編列預算全額支付；而償還期間之利息，由借款人自行負擔。另借款人家中有二人以上子女就讀高級中等以上學校，如經查詢財政部財稅資料中心，本人及法定代理人未符合中低收入家庭標準者，其借款自本行撥款日起由借款人每月付利息。</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4、</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本貸款借款人應依約定分期攤還貸款本息、借款人無力或拒不償還者，由保證人負責償還，並放棄先訴抗辯權。</w:t>
                  </w:r>
                </w:p>
              </w:tc>
            </w:tr>
            <w:tr w:rsidR="004D0F1C" w:rsidRPr="004D0F1C" w:rsidTr="004D0F1C">
              <w:tc>
                <w:tcPr>
                  <w:tcW w:w="39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七、</w:t>
                  </w:r>
                </w:p>
              </w:tc>
              <w:tc>
                <w:tcPr>
                  <w:tcW w:w="5565" w:type="dxa"/>
                  <w:gridSpan w:val="3"/>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還款方式及申請延期償還：可親自至銀行辦理、代辦或郵寄辦理。</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還款方式：</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於九十學年度起辦理之各筆貸款，於借款人各階段學業完成(或服完義務兵役)後滿一年之日起，本行將各筆貸款彙總成一筆金額，由借款人依年金法按月攤還本息，利率為依銀行基本放款利率加0.5%浮動計息。至於償還借款期</w:t>
                  </w:r>
                  <w:r w:rsidRPr="004D0F1C">
                    <w:rPr>
                      <w:rFonts w:ascii="新細明體" w:eastAsia="新細明體" w:hAnsi="新細明體" w:cs="新細明體"/>
                      <w:kern w:val="0"/>
                      <w:sz w:val="20"/>
                      <w:szCs w:val="20"/>
                    </w:rPr>
                    <w:lastRenderedPageBreak/>
                    <w:t>限則為貸款一學期者，得以一年(即假設某學生借有八學期貸款則其還款期限為八年，還</w:t>
                  </w:r>
                  <w:proofErr w:type="gramStart"/>
                  <w:r w:rsidRPr="004D0F1C">
                    <w:rPr>
                      <w:rFonts w:ascii="新細明體" w:eastAsia="新細明體" w:hAnsi="新細明體" w:cs="新細明體"/>
                      <w:kern w:val="0"/>
                      <w:sz w:val="20"/>
                      <w:szCs w:val="20"/>
                    </w:rPr>
                    <w:t>款總期數</w:t>
                  </w:r>
                  <w:proofErr w:type="gramEnd"/>
                  <w:r w:rsidRPr="004D0F1C">
                    <w:rPr>
                      <w:rFonts w:ascii="新細明體" w:eastAsia="新細明體" w:hAnsi="新細明體" w:cs="新細明體"/>
                      <w:kern w:val="0"/>
                      <w:sz w:val="20"/>
                      <w:szCs w:val="20"/>
                    </w:rPr>
                    <w:t>為96期)。</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借款人出國留學定居者，貸款即視為全部到期，未還本息應一次清償。</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借款人因故中途退學就業者，自退學或就業後滿一年之日起開始償還貸款。</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申請延期償還：</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(1)</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借款人因休學、轉學、留級等事故，致就學期間延長者，得申請延期。</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(2)</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借款人畢業後，如繼續在國內升學者，得申請延至最後階段學業完成後滿一年開始還款。</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(3)</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借款人於畢業後隨即服役者，得申請延至服完義務兵役滿</w:t>
                  </w:r>
                  <w:proofErr w:type="gramStart"/>
                  <w:r w:rsidRPr="004D0F1C">
                    <w:rPr>
                      <w:rFonts w:ascii="新細明體" w:eastAsia="新細明體" w:hAnsi="新細明體" w:cs="新細明體"/>
                      <w:kern w:val="0"/>
                      <w:sz w:val="20"/>
                      <w:szCs w:val="20"/>
                    </w:rPr>
                    <w:t>一</w:t>
                  </w:r>
                  <w:proofErr w:type="gramEnd"/>
                  <w:r w:rsidRPr="004D0F1C">
                    <w:rPr>
                      <w:rFonts w:ascii="新細明體" w:eastAsia="新細明體" w:hAnsi="新細明體" w:cs="新細明體"/>
                      <w:kern w:val="0"/>
                      <w:sz w:val="20"/>
                      <w:szCs w:val="20"/>
                    </w:rPr>
                    <w:t>年後開始還款。</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(4)</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借款人開始攤還貸款後，如再升學或服役且貸款未有逾期者（如有逾期應將逾期部份還清後），得將未到期本息申請延期。</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(5)</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自願提前償還或縮短償還期限者，不受前項限制。</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00" w:type="dxa"/>
                  <w:vMerge w:val="restart"/>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w:t>
                  </w:r>
                </w:p>
              </w:tc>
              <w:tc>
                <w:tcPr>
                  <w:tcW w:w="5115" w:type="dxa"/>
                  <w:gridSpan w:val="2"/>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申請延期還款者，應檢附下列之證明文件辦理延期：</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proofErr w:type="gramStart"/>
                  <w:r w:rsidRPr="004D0F1C">
                    <w:rPr>
                      <w:rFonts w:ascii="新細明體" w:eastAsia="新細明體" w:hAnsi="新細明體" w:cs="新細明體"/>
                      <w:kern w:val="0"/>
                      <w:sz w:val="20"/>
                      <w:szCs w:val="20"/>
                    </w:rPr>
                    <w:t>Ａ</w:t>
                  </w:r>
                  <w:proofErr w:type="gramEnd"/>
                  <w:r w:rsidRPr="004D0F1C">
                    <w:rPr>
                      <w:rFonts w:ascii="新細明體" w:eastAsia="新細明體" w:hAnsi="新細明體" w:cs="新細明體"/>
                      <w:kern w:val="0"/>
                      <w:sz w:val="20"/>
                      <w:szCs w:val="20"/>
                    </w:rPr>
                    <w:t>、</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學生證影印本，寫明身分證字號、入學及畢業日期、延期原因。</w:t>
                  </w:r>
                </w:p>
              </w:tc>
            </w:tr>
            <w:tr w:rsidR="004D0F1C" w:rsidRPr="004D0F1C" w:rsidTr="004D0F1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0" w:type="auto"/>
                  <w:vMerge/>
                  <w:tcBorders>
                    <w:top w:val="nil"/>
                    <w:left w:val="nil"/>
                    <w:bottom w:val="nil"/>
                    <w:right w:val="nil"/>
                  </w:tcBorders>
                  <w:vAlign w:val="center"/>
                  <w:hideMark/>
                </w:tcPr>
                <w:p w:rsidR="004D0F1C" w:rsidRPr="004D0F1C" w:rsidRDefault="004D0F1C" w:rsidP="004D0F1C">
                  <w:pPr>
                    <w:widowControl/>
                    <w:rPr>
                      <w:rFonts w:ascii="新細明體" w:eastAsia="新細明體" w:hAnsi="新細明體" w:cs="新細明體"/>
                      <w:kern w:val="0"/>
                      <w:szCs w:val="24"/>
                    </w:rPr>
                  </w:pPr>
                </w:p>
              </w:tc>
              <w:tc>
                <w:tcPr>
                  <w:tcW w:w="31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proofErr w:type="gramStart"/>
                  <w:r w:rsidRPr="004D0F1C">
                    <w:rPr>
                      <w:rFonts w:ascii="新細明體" w:eastAsia="新細明體" w:hAnsi="新細明體" w:cs="新細明體"/>
                      <w:kern w:val="0"/>
                      <w:sz w:val="20"/>
                      <w:szCs w:val="20"/>
                    </w:rPr>
                    <w:t>Ｂ</w:t>
                  </w:r>
                  <w:proofErr w:type="gramEnd"/>
                  <w:r w:rsidRPr="004D0F1C">
                    <w:rPr>
                      <w:rFonts w:ascii="新細明體" w:eastAsia="新細明體" w:hAnsi="新細明體" w:cs="新細明體"/>
                      <w:kern w:val="0"/>
                      <w:sz w:val="20"/>
                      <w:szCs w:val="20"/>
                    </w:rPr>
                    <w:t>、</w:t>
                  </w:r>
                </w:p>
              </w:tc>
              <w:tc>
                <w:tcPr>
                  <w:tcW w:w="4755" w:type="dxa"/>
                  <w:tcBorders>
                    <w:top w:val="nil"/>
                    <w:left w:val="nil"/>
                    <w:bottom w:val="nil"/>
                    <w:right w:val="nil"/>
                  </w:tcBorders>
                  <w:tcMar>
                    <w:top w:w="60" w:type="dxa"/>
                    <w:left w:w="60" w:type="dxa"/>
                    <w:bottom w:w="60" w:type="dxa"/>
                    <w:right w:w="60" w:type="dxa"/>
                  </w:tcMar>
                  <w:hideMark/>
                </w:tcPr>
                <w:p w:rsidR="004D0F1C" w:rsidRPr="004D0F1C" w:rsidRDefault="004D0F1C" w:rsidP="004D0F1C">
                  <w:pPr>
                    <w:widowControl/>
                    <w:ind w:left="150" w:right="150"/>
                    <w:rPr>
                      <w:rFonts w:ascii="新細明體" w:eastAsia="新細明體" w:hAnsi="新細明體" w:cs="新細明體"/>
                      <w:kern w:val="0"/>
                      <w:szCs w:val="24"/>
                    </w:rPr>
                  </w:pPr>
                  <w:r w:rsidRPr="004D0F1C">
                    <w:rPr>
                      <w:rFonts w:ascii="新細明體" w:eastAsia="新細明體" w:hAnsi="新細明體" w:cs="新細明體"/>
                      <w:kern w:val="0"/>
                      <w:sz w:val="20"/>
                      <w:szCs w:val="20"/>
                    </w:rPr>
                    <w:t>鄉、鎮市、區公所出具之服役證明（或軍人身分證影印本），寫明身分證字號、入伍及退伍日期。</w:t>
                  </w:r>
                  <w:proofErr w:type="gramStart"/>
                  <w:r w:rsidRPr="004D0F1C">
                    <w:rPr>
                      <w:rFonts w:ascii="新細明體" w:eastAsia="新細明體" w:hAnsi="新細明體" w:cs="新細明體"/>
                      <w:kern w:val="0"/>
                      <w:sz w:val="20"/>
                      <w:szCs w:val="20"/>
                    </w:rPr>
                    <w:t>（</w:t>
                  </w:r>
                  <w:proofErr w:type="gramEnd"/>
                  <w:r w:rsidRPr="004D0F1C">
                    <w:rPr>
                      <w:rFonts w:ascii="新細明體" w:eastAsia="新細明體" w:hAnsi="新細明體" w:cs="新細明體"/>
                      <w:kern w:val="0"/>
                      <w:sz w:val="20"/>
                      <w:szCs w:val="20"/>
                    </w:rPr>
                    <w:t>可親自至銀行辦理、代辦或郵寄辦理。）</w:t>
                  </w:r>
                </w:p>
              </w:tc>
            </w:tr>
          </w:tbl>
          <w:p w:rsidR="004D0F1C" w:rsidRPr="004D0F1C" w:rsidRDefault="004D0F1C" w:rsidP="004D0F1C">
            <w:pPr>
              <w:widowControl/>
              <w:spacing w:line="300" w:lineRule="atLeast"/>
              <w:ind w:left="150" w:right="150"/>
              <w:rPr>
                <w:rFonts w:ascii="Arial" w:eastAsia="新細明體" w:hAnsi="Arial" w:cs="Arial"/>
                <w:color w:val="333333"/>
                <w:kern w:val="0"/>
                <w:sz w:val="18"/>
                <w:szCs w:val="18"/>
              </w:rPr>
            </w:pPr>
          </w:p>
        </w:tc>
      </w:tr>
    </w:tbl>
    <w:p w:rsidR="00C72C4B" w:rsidRPr="004D0F1C" w:rsidRDefault="00C72C4B" w:rsidP="004D0F1C"/>
    <w:sectPr w:rsidR="00C72C4B" w:rsidRPr="004D0F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CE"/>
    <w:rsid w:val="004266CE"/>
    <w:rsid w:val="004D0F1C"/>
    <w:rsid w:val="00A233C5"/>
    <w:rsid w:val="00C72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233C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233C5"/>
    <w:rPr>
      <w:rFonts w:ascii="新細明體" w:eastAsia="新細明體" w:hAnsi="新細明體" w:cs="新細明體"/>
      <w:b/>
      <w:bCs/>
      <w:kern w:val="0"/>
      <w:sz w:val="36"/>
      <w:szCs w:val="36"/>
    </w:rPr>
  </w:style>
  <w:style w:type="paragraph" w:styleId="Web">
    <w:name w:val="Normal (Web)"/>
    <w:basedOn w:val="a"/>
    <w:uiPriority w:val="99"/>
    <w:unhideWhenUsed/>
    <w:rsid w:val="00A233C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233C5"/>
  </w:style>
  <w:style w:type="character" w:styleId="a3">
    <w:name w:val="Hyperlink"/>
    <w:basedOn w:val="a0"/>
    <w:uiPriority w:val="99"/>
    <w:semiHidden/>
    <w:unhideWhenUsed/>
    <w:rsid w:val="004D0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233C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233C5"/>
    <w:rPr>
      <w:rFonts w:ascii="新細明體" w:eastAsia="新細明體" w:hAnsi="新細明體" w:cs="新細明體"/>
      <w:b/>
      <w:bCs/>
      <w:kern w:val="0"/>
      <w:sz w:val="36"/>
      <w:szCs w:val="36"/>
    </w:rPr>
  </w:style>
  <w:style w:type="paragraph" w:styleId="Web">
    <w:name w:val="Normal (Web)"/>
    <w:basedOn w:val="a"/>
    <w:uiPriority w:val="99"/>
    <w:unhideWhenUsed/>
    <w:rsid w:val="00A233C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233C5"/>
  </w:style>
  <w:style w:type="character" w:styleId="a3">
    <w:name w:val="Hyperlink"/>
    <w:basedOn w:val="a0"/>
    <w:uiPriority w:val="99"/>
    <w:semiHidden/>
    <w:unhideWhenUsed/>
    <w:rsid w:val="004D0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3254">
      <w:bodyDiv w:val="1"/>
      <w:marLeft w:val="0"/>
      <w:marRight w:val="0"/>
      <w:marTop w:val="0"/>
      <w:marBottom w:val="0"/>
      <w:divBdr>
        <w:top w:val="none" w:sz="0" w:space="0" w:color="auto"/>
        <w:left w:val="none" w:sz="0" w:space="0" w:color="auto"/>
        <w:bottom w:val="none" w:sz="0" w:space="0" w:color="auto"/>
        <w:right w:val="none" w:sz="0" w:space="0" w:color="auto"/>
      </w:divBdr>
      <w:divsChild>
        <w:div w:id="206722638">
          <w:marLeft w:val="0"/>
          <w:marRight w:val="0"/>
          <w:marTop w:val="0"/>
          <w:marBottom w:val="0"/>
          <w:divBdr>
            <w:top w:val="none" w:sz="0" w:space="0" w:color="auto"/>
            <w:left w:val="none" w:sz="0" w:space="0" w:color="auto"/>
            <w:bottom w:val="none" w:sz="0" w:space="0" w:color="auto"/>
            <w:right w:val="none" w:sz="0" w:space="0" w:color="auto"/>
          </w:divBdr>
          <w:divsChild>
            <w:div w:id="2006470556">
              <w:marLeft w:val="0"/>
              <w:marRight w:val="0"/>
              <w:marTop w:val="0"/>
              <w:marBottom w:val="0"/>
              <w:divBdr>
                <w:top w:val="none" w:sz="0" w:space="0" w:color="auto"/>
                <w:left w:val="none" w:sz="0" w:space="0" w:color="auto"/>
                <w:bottom w:val="none" w:sz="0" w:space="0" w:color="auto"/>
                <w:right w:val="none" w:sz="0" w:space="0" w:color="auto"/>
              </w:divBdr>
            </w:div>
            <w:div w:id="1159077041">
              <w:marLeft w:val="0"/>
              <w:marRight w:val="0"/>
              <w:marTop w:val="0"/>
              <w:marBottom w:val="0"/>
              <w:divBdr>
                <w:top w:val="none" w:sz="0" w:space="0" w:color="auto"/>
                <w:left w:val="none" w:sz="0" w:space="0" w:color="auto"/>
                <w:bottom w:val="none" w:sz="0" w:space="0" w:color="auto"/>
                <w:right w:val="none" w:sz="0" w:space="0" w:color="auto"/>
              </w:divBdr>
            </w:div>
            <w:div w:id="905722985">
              <w:marLeft w:val="0"/>
              <w:marRight w:val="0"/>
              <w:marTop w:val="0"/>
              <w:marBottom w:val="0"/>
              <w:divBdr>
                <w:top w:val="none" w:sz="0" w:space="0" w:color="auto"/>
                <w:left w:val="none" w:sz="0" w:space="0" w:color="auto"/>
                <w:bottom w:val="none" w:sz="0" w:space="0" w:color="auto"/>
                <w:right w:val="none" w:sz="0" w:space="0" w:color="auto"/>
              </w:divBdr>
            </w:div>
            <w:div w:id="410658320">
              <w:marLeft w:val="0"/>
              <w:marRight w:val="0"/>
              <w:marTop w:val="0"/>
              <w:marBottom w:val="0"/>
              <w:divBdr>
                <w:top w:val="none" w:sz="0" w:space="0" w:color="auto"/>
                <w:left w:val="none" w:sz="0" w:space="0" w:color="auto"/>
                <w:bottom w:val="none" w:sz="0" w:space="0" w:color="auto"/>
                <w:right w:val="none" w:sz="0" w:space="0" w:color="auto"/>
              </w:divBdr>
            </w:div>
            <w:div w:id="1009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132">
      <w:bodyDiv w:val="1"/>
      <w:marLeft w:val="0"/>
      <w:marRight w:val="0"/>
      <w:marTop w:val="0"/>
      <w:marBottom w:val="0"/>
      <w:divBdr>
        <w:top w:val="none" w:sz="0" w:space="0" w:color="auto"/>
        <w:left w:val="none" w:sz="0" w:space="0" w:color="auto"/>
        <w:bottom w:val="none" w:sz="0" w:space="0" w:color="auto"/>
        <w:right w:val="none" w:sz="0" w:space="0" w:color="auto"/>
      </w:divBdr>
      <w:divsChild>
        <w:div w:id="313995210">
          <w:marLeft w:val="0"/>
          <w:marRight w:val="0"/>
          <w:marTop w:val="0"/>
          <w:marBottom w:val="0"/>
          <w:divBdr>
            <w:top w:val="none" w:sz="0" w:space="0" w:color="auto"/>
            <w:left w:val="none" w:sz="0" w:space="0" w:color="auto"/>
            <w:bottom w:val="none" w:sz="0" w:space="0" w:color="auto"/>
            <w:right w:val="none" w:sz="0" w:space="0" w:color="auto"/>
          </w:divBdr>
        </w:div>
      </w:divsChild>
    </w:div>
    <w:div w:id="2007397214">
      <w:bodyDiv w:val="1"/>
      <w:marLeft w:val="0"/>
      <w:marRight w:val="0"/>
      <w:marTop w:val="0"/>
      <w:marBottom w:val="0"/>
      <w:divBdr>
        <w:top w:val="none" w:sz="0" w:space="0" w:color="auto"/>
        <w:left w:val="none" w:sz="0" w:space="0" w:color="auto"/>
        <w:bottom w:val="none" w:sz="0" w:space="0" w:color="auto"/>
        <w:right w:val="none" w:sz="0" w:space="0" w:color="auto"/>
      </w:divBdr>
      <w:divsChild>
        <w:div w:id="449974375">
          <w:marLeft w:val="0"/>
          <w:marRight w:val="0"/>
          <w:marTop w:val="0"/>
          <w:marBottom w:val="0"/>
          <w:divBdr>
            <w:top w:val="none" w:sz="0" w:space="0" w:color="auto"/>
            <w:left w:val="none" w:sz="0" w:space="0" w:color="auto"/>
            <w:bottom w:val="none" w:sz="0" w:space="0" w:color="auto"/>
            <w:right w:val="none" w:sz="0" w:space="0" w:color="auto"/>
          </w:divBdr>
          <w:divsChild>
            <w:div w:id="2123188695">
              <w:marLeft w:val="0"/>
              <w:marRight w:val="0"/>
              <w:marTop w:val="0"/>
              <w:marBottom w:val="0"/>
              <w:divBdr>
                <w:top w:val="none" w:sz="0" w:space="0" w:color="auto"/>
                <w:left w:val="none" w:sz="0" w:space="0" w:color="auto"/>
                <w:bottom w:val="none" w:sz="0" w:space="0" w:color="auto"/>
                <w:right w:val="none" w:sz="0" w:space="0" w:color="auto"/>
              </w:divBdr>
            </w:div>
            <w:div w:id="1509566449">
              <w:marLeft w:val="0"/>
              <w:marRight w:val="0"/>
              <w:marTop w:val="0"/>
              <w:marBottom w:val="0"/>
              <w:divBdr>
                <w:top w:val="none" w:sz="0" w:space="0" w:color="auto"/>
                <w:left w:val="none" w:sz="0" w:space="0" w:color="auto"/>
                <w:bottom w:val="none" w:sz="0" w:space="0" w:color="auto"/>
                <w:right w:val="none" w:sz="0" w:space="0" w:color="auto"/>
              </w:divBdr>
            </w:div>
            <w:div w:id="1266570852">
              <w:marLeft w:val="0"/>
              <w:marRight w:val="0"/>
              <w:marTop w:val="0"/>
              <w:marBottom w:val="0"/>
              <w:divBdr>
                <w:top w:val="none" w:sz="0" w:space="0" w:color="auto"/>
                <w:left w:val="none" w:sz="0" w:space="0" w:color="auto"/>
                <w:bottom w:val="none" w:sz="0" w:space="0" w:color="auto"/>
                <w:right w:val="none" w:sz="0" w:space="0" w:color="auto"/>
              </w:divBdr>
            </w:div>
            <w:div w:id="1439257514">
              <w:marLeft w:val="0"/>
              <w:marRight w:val="0"/>
              <w:marTop w:val="0"/>
              <w:marBottom w:val="0"/>
              <w:divBdr>
                <w:top w:val="none" w:sz="0" w:space="0" w:color="auto"/>
                <w:left w:val="none" w:sz="0" w:space="0" w:color="auto"/>
                <w:bottom w:val="none" w:sz="0" w:space="0" w:color="auto"/>
                <w:right w:val="none" w:sz="0" w:space="0" w:color="auto"/>
              </w:divBdr>
            </w:div>
            <w:div w:id="1043990570">
              <w:marLeft w:val="0"/>
              <w:marRight w:val="0"/>
              <w:marTop w:val="0"/>
              <w:marBottom w:val="0"/>
              <w:divBdr>
                <w:top w:val="none" w:sz="0" w:space="0" w:color="auto"/>
                <w:left w:val="none" w:sz="0" w:space="0" w:color="auto"/>
                <w:bottom w:val="none" w:sz="0" w:space="0" w:color="auto"/>
                <w:right w:val="none" w:sz="0" w:space="0" w:color="auto"/>
              </w:divBdr>
            </w:div>
            <w:div w:id="1339697686">
              <w:marLeft w:val="0"/>
              <w:marRight w:val="0"/>
              <w:marTop w:val="0"/>
              <w:marBottom w:val="0"/>
              <w:divBdr>
                <w:top w:val="none" w:sz="0" w:space="0" w:color="auto"/>
                <w:left w:val="none" w:sz="0" w:space="0" w:color="auto"/>
                <w:bottom w:val="none" w:sz="0" w:space="0" w:color="auto"/>
                <w:right w:val="none" w:sz="0" w:space="0" w:color="auto"/>
              </w:divBdr>
            </w:div>
            <w:div w:id="461655524">
              <w:marLeft w:val="0"/>
              <w:marRight w:val="0"/>
              <w:marTop w:val="0"/>
              <w:marBottom w:val="0"/>
              <w:divBdr>
                <w:top w:val="none" w:sz="0" w:space="0" w:color="auto"/>
                <w:left w:val="none" w:sz="0" w:space="0" w:color="auto"/>
                <w:bottom w:val="none" w:sz="0" w:space="0" w:color="auto"/>
                <w:right w:val="none" w:sz="0" w:space="0" w:color="auto"/>
              </w:divBdr>
            </w:div>
            <w:div w:id="1202934868">
              <w:marLeft w:val="0"/>
              <w:marRight w:val="0"/>
              <w:marTop w:val="0"/>
              <w:marBottom w:val="0"/>
              <w:divBdr>
                <w:top w:val="none" w:sz="0" w:space="0" w:color="auto"/>
                <w:left w:val="none" w:sz="0" w:space="0" w:color="auto"/>
                <w:bottom w:val="none" w:sz="0" w:space="0" w:color="auto"/>
                <w:right w:val="none" w:sz="0" w:space="0" w:color="auto"/>
              </w:divBdr>
            </w:div>
            <w:div w:id="1277983795">
              <w:marLeft w:val="0"/>
              <w:marRight w:val="0"/>
              <w:marTop w:val="0"/>
              <w:marBottom w:val="0"/>
              <w:divBdr>
                <w:top w:val="none" w:sz="0" w:space="0" w:color="auto"/>
                <w:left w:val="none" w:sz="0" w:space="0" w:color="auto"/>
                <w:bottom w:val="none" w:sz="0" w:space="0" w:color="auto"/>
                <w:right w:val="none" w:sz="0" w:space="0" w:color="auto"/>
              </w:divBdr>
            </w:div>
            <w:div w:id="1587113690">
              <w:marLeft w:val="0"/>
              <w:marRight w:val="0"/>
              <w:marTop w:val="0"/>
              <w:marBottom w:val="0"/>
              <w:divBdr>
                <w:top w:val="none" w:sz="0" w:space="0" w:color="auto"/>
                <w:left w:val="none" w:sz="0" w:space="0" w:color="auto"/>
                <w:bottom w:val="none" w:sz="0" w:space="0" w:color="auto"/>
                <w:right w:val="none" w:sz="0" w:space="0" w:color="auto"/>
              </w:divBdr>
            </w:div>
            <w:div w:id="1559437919">
              <w:marLeft w:val="0"/>
              <w:marRight w:val="0"/>
              <w:marTop w:val="0"/>
              <w:marBottom w:val="0"/>
              <w:divBdr>
                <w:top w:val="none" w:sz="0" w:space="0" w:color="auto"/>
                <w:left w:val="none" w:sz="0" w:space="0" w:color="auto"/>
                <w:bottom w:val="none" w:sz="0" w:space="0" w:color="auto"/>
                <w:right w:val="none" w:sz="0" w:space="0" w:color="auto"/>
              </w:divBdr>
            </w:div>
            <w:div w:id="509220094">
              <w:marLeft w:val="0"/>
              <w:marRight w:val="0"/>
              <w:marTop w:val="0"/>
              <w:marBottom w:val="0"/>
              <w:divBdr>
                <w:top w:val="none" w:sz="0" w:space="0" w:color="auto"/>
                <w:left w:val="none" w:sz="0" w:space="0" w:color="auto"/>
                <w:bottom w:val="none" w:sz="0" w:space="0" w:color="auto"/>
                <w:right w:val="none" w:sz="0" w:space="0" w:color="auto"/>
              </w:divBdr>
            </w:div>
            <w:div w:id="1634023369">
              <w:marLeft w:val="0"/>
              <w:marRight w:val="0"/>
              <w:marTop w:val="0"/>
              <w:marBottom w:val="0"/>
              <w:divBdr>
                <w:top w:val="none" w:sz="0" w:space="0" w:color="auto"/>
                <w:left w:val="none" w:sz="0" w:space="0" w:color="auto"/>
                <w:bottom w:val="none" w:sz="0" w:space="0" w:color="auto"/>
                <w:right w:val="none" w:sz="0" w:space="0" w:color="auto"/>
              </w:divBdr>
            </w:div>
            <w:div w:id="980960531">
              <w:marLeft w:val="0"/>
              <w:marRight w:val="0"/>
              <w:marTop w:val="0"/>
              <w:marBottom w:val="0"/>
              <w:divBdr>
                <w:top w:val="none" w:sz="0" w:space="0" w:color="auto"/>
                <w:left w:val="none" w:sz="0" w:space="0" w:color="auto"/>
                <w:bottom w:val="none" w:sz="0" w:space="0" w:color="auto"/>
                <w:right w:val="none" w:sz="0" w:space="0" w:color="auto"/>
              </w:divBdr>
            </w:div>
            <w:div w:id="168837900">
              <w:marLeft w:val="0"/>
              <w:marRight w:val="0"/>
              <w:marTop w:val="0"/>
              <w:marBottom w:val="0"/>
              <w:divBdr>
                <w:top w:val="none" w:sz="0" w:space="0" w:color="auto"/>
                <w:left w:val="none" w:sz="0" w:space="0" w:color="auto"/>
                <w:bottom w:val="none" w:sz="0" w:space="0" w:color="auto"/>
                <w:right w:val="none" w:sz="0" w:space="0" w:color="auto"/>
              </w:divBdr>
            </w:div>
            <w:div w:id="1328903246">
              <w:marLeft w:val="0"/>
              <w:marRight w:val="0"/>
              <w:marTop w:val="0"/>
              <w:marBottom w:val="0"/>
              <w:divBdr>
                <w:top w:val="none" w:sz="0" w:space="0" w:color="auto"/>
                <w:left w:val="none" w:sz="0" w:space="0" w:color="auto"/>
                <w:bottom w:val="none" w:sz="0" w:space="0" w:color="auto"/>
                <w:right w:val="none" w:sz="0" w:space="0" w:color="auto"/>
              </w:divBdr>
            </w:div>
            <w:div w:id="1916040110">
              <w:marLeft w:val="0"/>
              <w:marRight w:val="0"/>
              <w:marTop w:val="0"/>
              <w:marBottom w:val="0"/>
              <w:divBdr>
                <w:top w:val="none" w:sz="0" w:space="0" w:color="auto"/>
                <w:left w:val="none" w:sz="0" w:space="0" w:color="auto"/>
                <w:bottom w:val="none" w:sz="0" w:space="0" w:color="auto"/>
                <w:right w:val="none" w:sz="0" w:space="0" w:color="auto"/>
              </w:divBdr>
            </w:div>
            <w:div w:id="1926955118">
              <w:marLeft w:val="0"/>
              <w:marRight w:val="0"/>
              <w:marTop w:val="0"/>
              <w:marBottom w:val="0"/>
              <w:divBdr>
                <w:top w:val="none" w:sz="0" w:space="0" w:color="auto"/>
                <w:left w:val="none" w:sz="0" w:space="0" w:color="auto"/>
                <w:bottom w:val="none" w:sz="0" w:space="0" w:color="auto"/>
                <w:right w:val="none" w:sz="0" w:space="0" w:color="auto"/>
              </w:divBdr>
            </w:div>
            <w:div w:id="350495958">
              <w:marLeft w:val="0"/>
              <w:marRight w:val="0"/>
              <w:marTop w:val="0"/>
              <w:marBottom w:val="0"/>
              <w:divBdr>
                <w:top w:val="none" w:sz="0" w:space="0" w:color="auto"/>
                <w:left w:val="none" w:sz="0" w:space="0" w:color="auto"/>
                <w:bottom w:val="none" w:sz="0" w:space="0" w:color="auto"/>
                <w:right w:val="none" w:sz="0" w:space="0" w:color="auto"/>
              </w:divBdr>
            </w:div>
            <w:div w:id="839584706">
              <w:marLeft w:val="0"/>
              <w:marRight w:val="0"/>
              <w:marTop w:val="0"/>
              <w:marBottom w:val="0"/>
              <w:divBdr>
                <w:top w:val="none" w:sz="0" w:space="0" w:color="auto"/>
                <w:left w:val="none" w:sz="0" w:space="0" w:color="auto"/>
                <w:bottom w:val="none" w:sz="0" w:space="0" w:color="auto"/>
                <w:right w:val="none" w:sz="0" w:space="0" w:color="auto"/>
              </w:divBdr>
            </w:div>
            <w:div w:id="465196532">
              <w:marLeft w:val="0"/>
              <w:marRight w:val="0"/>
              <w:marTop w:val="0"/>
              <w:marBottom w:val="0"/>
              <w:divBdr>
                <w:top w:val="none" w:sz="0" w:space="0" w:color="auto"/>
                <w:left w:val="none" w:sz="0" w:space="0" w:color="auto"/>
                <w:bottom w:val="none" w:sz="0" w:space="0" w:color="auto"/>
                <w:right w:val="none" w:sz="0" w:space="0" w:color="auto"/>
              </w:divBdr>
            </w:div>
            <w:div w:id="133375307">
              <w:marLeft w:val="0"/>
              <w:marRight w:val="0"/>
              <w:marTop w:val="0"/>
              <w:marBottom w:val="0"/>
              <w:divBdr>
                <w:top w:val="none" w:sz="0" w:space="0" w:color="auto"/>
                <w:left w:val="none" w:sz="0" w:space="0" w:color="auto"/>
                <w:bottom w:val="none" w:sz="0" w:space="0" w:color="auto"/>
                <w:right w:val="none" w:sz="0" w:space="0" w:color="auto"/>
              </w:divBdr>
            </w:div>
            <w:div w:id="966205930">
              <w:marLeft w:val="0"/>
              <w:marRight w:val="0"/>
              <w:marTop w:val="0"/>
              <w:marBottom w:val="0"/>
              <w:divBdr>
                <w:top w:val="none" w:sz="0" w:space="0" w:color="auto"/>
                <w:left w:val="none" w:sz="0" w:space="0" w:color="auto"/>
                <w:bottom w:val="none" w:sz="0" w:space="0" w:color="auto"/>
                <w:right w:val="none" w:sz="0" w:space="0" w:color="auto"/>
              </w:divBdr>
            </w:div>
            <w:div w:id="404764066">
              <w:marLeft w:val="0"/>
              <w:marRight w:val="0"/>
              <w:marTop w:val="0"/>
              <w:marBottom w:val="0"/>
              <w:divBdr>
                <w:top w:val="none" w:sz="0" w:space="0" w:color="auto"/>
                <w:left w:val="none" w:sz="0" w:space="0" w:color="auto"/>
                <w:bottom w:val="none" w:sz="0" w:space="0" w:color="auto"/>
                <w:right w:val="none" w:sz="0" w:space="0" w:color="auto"/>
              </w:divBdr>
              <w:divsChild>
                <w:div w:id="775758335">
                  <w:marLeft w:val="0"/>
                  <w:marRight w:val="0"/>
                  <w:marTop w:val="0"/>
                  <w:marBottom w:val="0"/>
                  <w:divBdr>
                    <w:top w:val="none" w:sz="0" w:space="0" w:color="auto"/>
                    <w:left w:val="none" w:sz="0" w:space="0" w:color="auto"/>
                    <w:bottom w:val="none" w:sz="0" w:space="0" w:color="auto"/>
                    <w:right w:val="none" w:sz="0" w:space="0" w:color="auto"/>
                  </w:divBdr>
                </w:div>
                <w:div w:id="1434714900">
                  <w:marLeft w:val="0"/>
                  <w:marRight w:val="0"/>
                  <w:marTop w:val="0"/>
                  <w:marBottom w:val="0"/>
                  <w:divBdr>
                    <w:top w:val="none" w:sz="0" w:space="0" w:color="auto"/>
                    <w:left w:val="none" w:sz="0" w:space="0" w:color="auto"/>
                    <w:bottom w:val="none" w:sz="0" w:space="0" w:color="auto"/>
                    <w:right w:val="none" w:sz="0" w:space="0" w:color="auto"/>
                  </w:divBdr>
                </w:div>
                <w:div w:id="657003305">
                  <w:marLeft w:val="0"/>
                  <w:marRight w:val="0"/>
                  <w:marTop w:val="0"/>
                  <w:marBottom w:val="0"/>
                  <w:divBdr>
                    <w:top w:val="none" w:sz="0" w:space="0" w:color="auto"/>
                    <w:left w:val="none" w:sz="0" w:space="0" w:color="auto"/>
                    <w:bottom w:val="none" w:sz="0" w:space="0" w:color="auto"/>
                    <w:right w:val="none" w:sz="0" w:space="0" w:color="auto"/>
                  </w:divBdr>
                </w:div>
                <w:div w:id="744376451">
                  <w:marLeft w:val="0"/>
                  <w:marRight w:val="0"/>
                  <w:marTop w:val="0"/>
                  <w:marBottom w:val="0"/>
                  <w:divBdr>
                    <w:top w:val="none" w:sz="0" w:space="0" w:color="auto"/>
                    <w:left w:val="none" w:sz="0" w:space="0" w:color="auto"/>
                    <w:bottom w:val="none" w:sz="0" w:space="0" w:color="auto"/>
                    <w:right w:val="none" w:sz="0" w:space="0" w:color="auto"/>
                  </w:divBdr>
                </w:div>
                <w:div w:id="1577471395">
                  <w:marLeft w:val="0"/>
                  <w:marRight w:val="0"/>
                  <w:marTop w:val="0"/>
                  <w:marBottom w:val="0"/>
                  <w:divBdr>
                    <w:top w:val="none" w:sz="0" w:space="0" w:color="auto"/>
                    <w:left w:val="none" w:sz="0" w:space="0" w:color="auto"/>
                    <w:bottom w:val="none" w:sz="0" w:space="0" w:color="auto"/>
                    <w:right w:val="none" w:sz="0" w:space="0" w:color="auto"/>
                  </w:divBdr>
                </w:div>
              </w:divsChild>
            </w:div>
            <w:div w:id="379935794">
              <w:marLeft w:val="0"/>
              <w:marRight w:val="0"/>
              <w:marTop w:val="0"/>
              <w:marBottom w:val="0"/>
              <w:divBdr>
                <w:top w:val="none" w:sz="0" w:space="0" w:color="auto"/>
                <w:left w:val="none" w:sz="0" w:space="0" w:color="auto"/>
                <w:bottom w:val="none" w:sz="0" w:space="0" w:color="auto"/>
                <w:right w:val="none" w:sz="0" w:space="0" w:color="auto"/>
              </w:divBdr>
            </w:div>
            <w:div w:id="2072188418">
              <w:marLeft w:val="0"/>
              <w:marRight w:val="0"/>
              <w:marTop w:val="0"/>
              <w:marBottom w:val="0"/>
              <w:divBdr>
                <w:top w:val="none" w:sz="0" w:space="0" w:color="auto"/>
                <w:left w:val="none" w:sz="0" w:space="0" w:color="auto"/>
                <w:bottom w:val="none" w:sz="0" w:space="0" w:color="auto"/>
                <w:right w:val="none" w:sz="0" w:space="0" w:color="auto"/>
              </w:divBdr>
            </w:div>
            <w:div w:id="1195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ju.edu.tw/~slc/C/loan/http/sloan.bot.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2018-01-16T05:41:00Z</dcterms:created>
  <dcterms:modified xsi:type="dcterms:W3CDTF">2018-01-16T05:41:00Z</dcterms:modified>
</cp:coreProperties>
</file>