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6" w:rsidRP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  <w:r w:rsidRPr="00536606">
        <w:rPr>
          <w:rFonts w:hint="eastAsia"/>
          <w:b/>
          <w:sz w:val="52"/>
          <w:szCs w:val="52"/>
        </w:rPr>
        <w:t>10</w:t>
      </w:r>
      <w:r>
        <w:rPr>
          <w:rFonts w:hint="eastAsia"/>
          <w:b/>
          <w:sz w:val="52"/>
          <w:szCs w:val="52"/>
        </w:rPr>
        <w:t>3</w:t>
      </w:r>
      <w:r w:rsidRPr="00536606">
        <w:rPr>
          <w:rFonts w:hint="eastAsia"/>
          <w:b/>
          <w:sz w:val="52"/>
          <w:szCs w:val="52"/>
        </w:rPr>
        <w:t>學年度</w:t>
      </w:r>
    </w:p>
    <w:p w:rsidR="00536606" w:rsidRDefault="00536606">
      <w:pPr>
        <w:rPr>
          <w:rFonts w:hint="eastAsia"/>
        </w:rPr>
      </w:pPr>
    </w:p>
    <w:p w:rsidR="00E428F5" w:rsidRDefault="00E428F5">
      <w:pPr>
        <w:rPr>
          <w:rFonts w:hint="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922"/>
        <w:gridCol w:w="922"/>
        <w:gridCol w:w="923"/>
        <w:gridCol w:w="923"/>
        <w:gridCol w:w="923"/>
        <w:gridCol w:w="923"/>
        <w:gridCol w:w="923"/>
        <w:gridCol w:w="923"/>
        <w:gridCol w:w="921"/>
      </w:tblGrid>
      <w:tr w:rsidR="00E428F5" w:rsidRPr="002C48F0" w:rsidTr="00516EA1">
        <w:trPr>
          <w:trHeight w:val="9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F5" w:rsidRPr="002C48F0" w:rsidRDefault="00E428F5" w:rsidP="00516EA1">
            <w:pPr>
              <w:rPr>
                <w:b/>
              </w:rPr>
            </w:pPr>
            <w:r w:rsidRPr="002C48F0">
              <w:rPr>
                <w:rFonts w:hint="eastAsia"/>
                <w:b/>
              </w:rPr>
              <w:t>教育部大專校院畢業生流向追蹤問卷</w:t>
            </w:r>
          </w:p>
          <w:p w:rsidR="00E428F5" w:rsidRPr="002C48F0" w:rsidRDefault="00E428F5" w:rsidP="00516EA1">
            <w:pPr>
              <w:rPr>
                <w:b/>
              </w:rPr>
            </w:pPr>
            <w:r w:rsidRPr="002C48F0">
              <w:rPr>
                <w:rFonts w:hint="eastAsia"/>
                <w:b/>
              </w:rPr>
              <w:t>調查對象：103學年度(畢業一年)學士</w:t>
            </w:r>
          </w:p>
          <w:p w:rsidR="00E428F5" w:rsidRPr="002C48F0" w:rsidRDefault="00E428F5" w:rsidP="00516EA1">
            <w:pPr>
              <w:widowControl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hint="eastAsia"/>
                <w:b/>
              </w:rPr>
              <w:t>調查時間：105年6月6日-10月31日</w:t>
            </w:r>
          </w:p>
        </w:tc>
      </w:tr>
      <w:tr w:rsidR="00E428F5" w:rsidRPr="002C48F0" w:rsidTr="00516EA1">
        <w:trPr>
          <w:trHeight w:val="99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103學年度(畢業一年)學士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畢業生人數(本國籍)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已完成調查畢業生人數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就業率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就業人數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升學人數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服役(服役中或等待服役)人數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準備考試人數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待業人數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其他(</w:t>
            </w:r>
            <w:proofErr w:type="gramStart"/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含家管</w:t>
            </w:r>
            <w:proofErr w:type="gramEnd"/>
            <w:r w:rsidRPr="002C48F0">
              <w:rPr>
                <w:rFonts w:cs="新細明體" w:hint="eastAsia"/>
                <w:b/>
                <w:bCs/>
                <w:kern w:val="0"/>
                <w:szCs w:val="24"/>
              </w:rPr>
              <w:t>/料理家務者)人數</w:t>
            </w:r>
          </w:p>
        </w:tc>
      </w:tr>
      <w:tr w:rsidR="00E428F5" w:rsidRPr="002C48F0" w:rsidTr="00516EA1">
        <w:trPr>
          <w:trHeight w:val="33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土地管理與開發學系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2C48F0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97.96%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kern w:val="0"/>
                <w:szCs w:val="24"/>
              </w:rPr>
              <w:t>1</w:t>
            </w:r>
          </w:p>
        </w:tc>
      </w:tr>
      <w:tr w:rsidR="00E428F5" w:rsidRPr="002C48F0" w:rsidTr="00516EA1">
        <w:trPr>
          <w:trHeight w:val="33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全校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2016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1638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91.65%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955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268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F5" w:rsidRPr="002C48F0" w:rsidRDefault="00E428F5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2C48F0">
              <w:rPr>
                <w:rFonts w:cs="新細明體" w:hint="eastAsia"/>
                <w:b/>
                <w:color w:val="FF0000"/>
                <w:kern w:val="0"/>
                <w:szCs w:val="24"/>
              </w:rPr>
              <w:t>55</w:t>
            </w:r>
          </w:p>
        </w:tc>
      </w:tr>
    </w:tbl>
    <w:p w:rsidR="00E428F5" w:rsidRPr="00086BFB" w:rsidRDefault="00E428F5" w:rsidP="00E428F5">
      <w:pPr>
        <w:jc w:val="right"/>
        <w:rPr>
          <w:sz w:val="16"/>
          <w:szCs w:val="16"/>
        </w:rPr>
      </w:pPr>
      <w:r w:rsidRPr="00086BFB">
        <w:rPr>
          <w:rFonts w:cs="新細明體" w:hint="eastAsia"/>
          <w:b/>
          <w:bCs/>
          <w:color w:val="000000"/>
          <w:kern w:val="0"/>
          <w:sz w:val="16"/>
          <w:szCs w:val="16"/>
        </w:rPr>
        <w:t>備註：</w:t>
      </w:r>
      <w:r w:rsidRPr="0009161E">
        <w:rPr>
          <w:rFonts w:cs="新細明體" w:hint="eastAsia"/>
          <w:b/>
          <w:bCs/>
          <w:color w:val="000000"/>
          <w:kern w:val="0"/>
          <w:sz w:val="16"/>
          <w:szCs w:val="16"/>
        </w:rPr>
        <w:t>就業率</w:t>
      </w:r>
      <w:r w:rsidRPr="00086BFB">
        <w:rPr>
          <w:rFonts w:cs="新細明體" w:hint="eastAsia"/>
          <w:b/>
          <w:bCs/>
          <w:color w:val="000000"/>
          <w:kern w:val="0"/>
          <w:sz w:val="16"/>
          <w:szCs w:val="16"/>
        </w:rPr>
        <w:t>=</w:t>
      </w:r>
      <w:r w:rsidRPr="0009161E">
        <w:rPr>
          <w:rFonts w:cs="新細明體" w:hint="eastAsia"/>
          <w:b/>
          <w:bCs/>
          <w:color w:val="000000"/>
          <w:kern w:val="0"/>
          <w:sz w:val="16"/>
          <w:szCs w:val="16"/>
        </w:rPr>
        <w:t>就業人數/已完成調查畢業生人數-升學-服役-準備考試-其他</w:t>
      </w:r>
    </w:p>
    <w:p w:rsidR="00E428F5" w:rsidRPr="00E428F5" w:rsidRDefault="00E428F5">
      <w:pPr>
        <w:rPr>
          <w:rFonts w:hint="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993"/>
        <w:gridCol w:w="993"/>
        <w:gridCol w:w="1111"/>
        <w:gridCol w:w="923"/>
        <w:gridCol w:w="1097"/>
        <w:gridCol w:w="780"/>
        <w:gridCol w:w="708"/>
        <w:gridCol w:w="683"/>
        <w:gridCol w:w="1015"/>
      </w:tblGrid>
      <w:tr w:rsidR="00CF2397" w:rsidRPr="006C0B70" w:rsidTr="00516EA1">
        <w:trPr>
          <w:trHeight w:val="9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97" w:rsidRPr="006C0B70" w:rsidRDefault="00CF2397" w:rsidP="00516EA1">
            <w:pPr>
              <w:rPr>
                <w:b/>
              </w:rPr>
            </w:pPr>
            <w:r w:rsidRPr="006C0B70">
              <w:rPr>
                <w:rFonts w:hint="eastAsia"/>
                <w:b/>
              </w:rPr>
              <w:t>教育部大專校院畢業生流向追蹤問卷</w:t>
            </w:r>
          </w:p>
          <w:p w:rsidR="00CF2397" w:rsidRPr="006C0B70" w:rsidRDefault="00CF2397" w:rsidP="00516EA1">
            <w:pPr>
              <w:rPr>
                <w:b/>
              </w:rPr>
            </w:pPr>
            <w:r w:rsidRPr="006C0B70">
              <w:rPr>
                <w:rFonts w:hint="eastAsia"/>
                <w:b/>
              </w:rPr>
              <w:t>調查對象：103學年度(畢業一年)碩士</w:t>
            </w:r>
          </w:p>
          <w:p w:rsidR="00CF2397" w:rsidRPr="006C0B70" w:rsidRDefault="00CF2397" w:rsidP="00516EA1">
            <w:pPr>
              <w:widowControl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hint="eastAsia"/>
                <w:b/>
              </w:rPr>
              <w:t>調查時間：105年6月6日-10月31日</w:t>
            </w:r>
          </w:p>
        </w:tc>
      </w:tr>
      <w:tr w:rsidR="00CF2397" w:rsidRPr="006C0B70" w:rsidTr="00516EA1">
        <w:trPr>
          <w:trHeight w:val="99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103學年度(畢業一年)學士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畢業生人數(本國籍)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已完成調查畢業生人數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就業率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就業人數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升學人數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服役(服役中或等待服役)人數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準備考試人數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待業人數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center"/>
              <w:rPr>
                <w:rFonts w:cs="新細明體"/>
                <w:b/>
                <w:bCs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其他(</w:t>
            </w:r>
            <w:proofErr w:type="gramStart"/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含家管</w:t>
            </w:r>
            <w:proofErr w:type="gramEnd"/>
            <w:r w:rsidRPr="006C0B70">
              <w:rPr>
                <w:rFonts w:cs="新細明體" w:hint="eastAsia"/>
                <w:b/>
                <w:bCs/>
                <w:kern w:val="0"/>
                <w:szCs w:val="24"/>
              </w:rPr>
              <w:t>/料理家務者)人數</w:t>
            </w:r>
          </w:p>
        </w:tc>
      </w:tr>
      <w:tr w:rsidR="00CF2397" w:rsidRPr="006C0B70" w:rsidTr="00516EA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土地管理與開發學系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6C0B70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100.00%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ascii="Calibri" w:hAnsi="Calibri" w:cs="新細明體"/>
                <w:b/>
                <w:kern w:val="0"/>
                <w:szCs w:val="24"/>
              </w:rPr>
            </w:pPr>
            <w:r w:rsidRPr="006C0B70">
              <w:rPr>
                <w:rFonts w:ascii="Calibri" w:hAnsi="Calibri" w:cs="新細明體"/>
                <w:b/>
                <w:kern w:val="0"/>
                <w:szCs w:val="24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kern w:val="0"/>
                <w:szCs w:val="24"/>
              </w:rPr>
              <w:t>0</w:t>
            </w:r>
          </w:p>
        </w:tc>
      </w:tr>
      <w:tr w:rsidR="00CF2397" w:rsidRPr="006C0B70" w:rsidTr="00516EA1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全校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186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168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96.53%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139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97" w:rsidRPr="006C0B70" w:rsidRDefault="00CF2397" w:rsidP="00516EA1">
            <w:pPr>
              <w:widowControl/>
              <w:jc w:val="right"/>
              <w:rPr>
                <w:rFonts w:cs="新細明體"/>
                <w:b/>
                <w:color w:val="FF0000"/>
                <w:kern w:val="0"/>
                <w:szCs w:val="24"/>
              </w:rPr>
            </w:pPr>
            <w:r w:rsidRPr="006C0B70">
              <w:rPr>
                <w:rFonts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</w:tr>
    </w:tbl>
    <w:p w:rsidR="00CF2397" w:rsidRDefault="00CF2397" w:rsidP="00CF2397">
      <w:pPr>
        <w:jc w:val="right"/>
      </w:pPr>
      <w:r w:rsidRPr="00086BFB">
        <w:rPr>
          <w:rFonts w:cs="新細明體" w:hint="eastAsia"/>
          <w:b/>
          <w:bCs/>
          <w:color w:val="000000"/>
          <w:kern w:val="0"/>
          <w:sz w:val="16"/>
          <w:szCs w:val="16"/>
        </w:rPr>
        <w:t>備註：</w:t>
      </w:r>
      <w:r w:rsidRPr="0009161E">
        <w:rPr>
          <w:rFonts w:cs="新細明體" w:hint="eastAsia"/>
          <w:b/>
          <w:bCs/>
          <w:color w:val="000000"/>
          <w:kern w:val="0"/>
          <w:sz w:val="16"/>
          <w:szCs w:val="16"/>
        </w:rPr>
        <w:t>就業率</w:t>
      </w:r>
      <w:r w:rsidRPr="00086BFB">
        <w:rPr>
          <w:rFonts w:cs="新細明體" w:hint="eastAsia"/>
          <w:b/>
          <w:bCs/>
          <w:color w:val="000000"/>
          <w:kern w:val="0"/>
          <w:sz w:val="16"/>
          <w:szCs w:val="16"/>
        </w:rPr>
        <w:t>=</w:t>
      </w:r>
      <w:r w:rsidRPr="0009161E">
        <w:rPr>
          <w:rFonts w:cs="新細明體" w:hint="eastAsia"/>
          <w:b/>
          <w:bCs/>
          <w:color w:val="000000"/>
          <w:kern w:val="0"/>
          <w:sz w:val="16"/>
          <w:szCs w:val="16"/>
        </w:rPr>
        <w:t>就業人數/已完成調查畢業生人數-升學-服役-準備考試-其他</w:t>
      </w:r>
    </w:p>
    <w:p w:rsidR="00E428F5" w:rsidRPr="00CF2397" w:rsidRDefault="00E428F5"/>
    <w:p w:rsidR="00536606" w:rsidRDefault="00536606" w:rsidP="00536606">
      <w:pPr>
        <w:pStyle w:val="a3"/>
        <w:spacing w:line="280" w:lineRule="exact"/>
        <w:ind w:leftChars="0" w:left="360"/>
        <w:jc w:val="right"/>
        <w:rPr>
          <w:rFonts w:hint="eastAsia"/>
          <w:color w:val="FF0000"/>
          <w:szCs w:val="24"/>
        </w:rPr>
      </w:pPr>
    </w:p>
    <w:p w:rsidR="00536606" w:rsidRDefault="00536606" w:rsidP="00D45FD6">
      <w:pPr>
        <w:pStyle w:val="a3"/>
        <w:spacing w:line="280" w:lineRule="exact"/>
        <w:ind w:leftChars="0" w:left="360"/>
        <w:jc w:val="center"/>
        <w:rPr>
          <w:rFonts w:cs="新細明體" w:hint="eastAsia"/>
          <w:b/>
          <w:bCs/>
          <w:color w:val="000000"/>
          <w:kern w:val="0"/>
          <w:sz w:val="16"/>
          <w:szCs w:val="16"/>
        </w:rPr>
      </w:pPr>
    </w:p>
    <w:p w:rsidR="00536606" w:rsidRDefault="00536606" w:rsidP="00D45FD6">
      <w:pPr>
        <w:pStyle w:val="a3"/>
        <w:spacing w:line="280" w:lineRule="exact"/>
        <w:ind w:leftChars="0" w:left="360"/>
        <w:jc w:val="center"/>
        <w:rPr>
          <w:rFonts w:hint="eastAsia"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P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 w:rsidRPr="00536606">
        <w:rPr>
          <w:rFonts w:hint="eastAsia"/>
          <w:b/>
          <w:sz w:val="52"/>
          <w:szCs w:val="52"/>
        </w:rPr>
        <w:lastRenderedPageBreak/>
        <w:t>102學年度</w:t>
      </w:r>
    </w:p>
    <w:p w:rsidR="00536606" w:rsidRDefault="00536606" w:rsidP="00D45FD6">
      <w:pPr>
        <w:pStyle w:val="a3"/>
        <w:spacing w:line="280" w:lineRule="exact"/>
        <w:ind w:leftChars="0" w:left="360"/>
        <w:jc w:val="center"/>
        <w:rPr>
          <w:rFonts w:hint="eastAsia"/>
          <w:b/>
          <w:szCs w:val="24"/>
        </w:rPr>
      </w:pPr>
    </w:p>
    <w:p w:rsidR="00536606" w:rsidRPr="0086422C" w:rsidRDefault="00536606" w:rsidP="00536606">
      <w:pPr>
        <w:pStyle w:val="a3"/>
        <w:spacing w:line="280" w:lineRule="exact"/>
        <w:ind w:leftChars="0" w:left="360"/>
        <w:jc w:val="center"/>
        <w:rPr>
          <w:b/>
          <w:sz w:val="28"/>
          <w:szCs w:val="28"/>
          <w:u w:val="single"/>
        </w:rPr>
      </w:pPr>
      <w:r w:rsidRPr="0086422C">
        <w:rPr>
          <w:rFonts w:hint="eastAsia"/>
          <w:b/>
          <w:szCs w:val="24"/>
          <w:u w:val="single"/>
        </w:rPr>
        <w:t xml:space="preserve">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大學部</w:t>
      </w:r>
      <w:r w:rsidRPr="0086422C">
        <w:rPr>
          <w:rFonts w:hint="eastAsia"/>
          <w:szCs w:val="24"/>
        </w:rPr>
        <w:t>102學年度畢業生流向(請</w:t>
      </w:r>
      <w:proofErr w:type="gramStart"/>
      <w:r w:rsidRPr="0086422C">
        <w:rPr>
          <w:rFonts w:hint="eastAsia"/>
          <w:szCs w:val="24"/>
        </w:rPr>
        <w:t>公告於系所</w:t>
      </w:r>
      <w:proofErr w:type="gramEnd"/>
      <w:r w:rsidRPr="0086422C">
        <w:rPr>
          <w:rFonts w:hint="eastAsia"/>
          <w:szCs w:val="24"/>
        </w:rPr>
        <w:t>網頁)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102學年度(103級民國103年) 畢業生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小計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25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11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78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32%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26%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14%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13%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25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11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78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32%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26%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14%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13%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536606" w:rsidRPr="0086422C" w:rsidRDefault="00536606" w:rsidP="00536606">
      <w:pPr>
        <w:pStyle w:val="a3"/>
        <w:spacing w:line="280" w:lineRule="exact"/>
        <w:ind w:leftChars="0" w:left="360"/>
        <w:jc w:val="right"/>
        <w:rPr>
          <w:szCs w:val="24"/>
        </w:rPr>
      </w:pPr>
      <w:r w:rsidRPr="0086422C">
        <w:rPr>
          <w:rFonts w:hint="eastAsia"/>
          <w:szCs w:val="24"/>
        </w:rPr>
        <w:t>資料統計至</w:t>
      </w:r>
      <w:r w:rsidRPr="0086422C">
        <w:rPr>
          <w:rFonts w:hint="eastAsia"/>
          <w:color w:val="FF0000"/>
          <w:szCs w:val="24"/>
        </w:rPr>
        <w:t>103.12.10</w:t>
      </w:r>
    </w:p>
    <w:p w:rsidR="00536606" w:rsidRPr="0086422C" w:rsidRDefault="00536606" w:rsidP="0053660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表4</w:t>
      </w:r>
      <w:r w:rsidRPr="0086422C">
        <w:rPr>
          <w:rFonts w:hint="eastAsia"/>
          <w:b/>
          <w:szCs w:val="24"/>
          <w:u w:val="single"/>
        </w:rPr>
        <w:t xml:space="preserve">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大學部</w:t>
      </w:r>
      <w:r w:rsidRPr="0086422C">
        <w:rPr>
          <w:rFonts w:hint="eastAsia"/>
          <w:szCs w:val="24"/>
        </w:rPr>
        <w:t>102學年度畢業生就業追蹤(請</w:t>
      </w:r>
      <w:proofErr w:type="gramStart"/>
      <w:r w:rsidRPr="0086422C">
        <w:rPr>
          <w:rFonts w:hint="eastAsia"/>
          <w:szCs w:val="24"/>
        </w:rPr>
        <w:t>公告於系所</w:t>
      </w:r>
      <w:proofErr w:type="gramEnd"/>
      <w:r w:rsidRPr="0086422C">
        <w:rPr>
          <w:rFonts w:hint="eastAsia"/>
          <w:szCs w:val="24"/>
        </w:rPr>
        <w:t>網頁)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947"/>
        <w:gridCol w:w="1780"/>
        <w:gridCol w:w="1973"/>
        <w:gridCol w:w="3343"/>
      </w:tblGrid>
      <w:tr w:rsidR="00536606" w:rsidRPr="0086422C" w:rsidTr="00516EA1">
        <w:trPr>
          <w:trHeight w:val="1301"/>
        </w:trPr>
        <w:tc>
          <w:tcPr>
            <w:tcW w:w="1639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102學年度畢業生總數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(A)</w:t>
            </w:r>
          </w:p>
        </w:tc>
        <w:tc>
          <w:tcPr>
            <w:tcW w:w="1947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已掌握就業情形學生數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(B)</w:t>
            </w:r>
          </w:p>
        </w:tc>
        <w:tc>
          <w:tcPr>
            <w:tcW w:w="1780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就業追蹤比率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2)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(B/A)</w:t>
            </w:r>
          </w:p>
        </w:tc>
        <w:tc>
          <w:tcPr>
            <w:tcW w:w="197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已就業學生數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(含就業、繼續升學或服兵役)</w:t>
            </w:r>
          </w:p>
        </w:tc>
        <w:tc>
          <w:tcPr>
            <w:tcW w:w="334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系所網頁公告連結網址</w:t>
            </w:r>
          </w:p>
        </w:tc>
      </w:tr>
      <w:tr w:rsidR="00536606" w:rsidRPr="0086422C" w:rsidTr="00516EA1">
        <w:tc>
          <w:tcPr>
            <w:tcW w:w="1639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78</w:t>
            </w:r>
          </w:p>
        </w:tc>
        <w:tc>
          <w:tcPr>
            <w:tcW w:w="1947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78</w:t>
            </w:r>
          </w:p>
        </w:tc>
        <w:tc>
          <w:tcPr>
            <w:tcW w:w="1780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97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55</w:t>
            </w:r>
          </w:p>
        </w:tc>
        <w:tc>
          <w:tcPr>
            <w:tcW w:w="334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6606" w:rsidRPr="0086422C" w:rsidRDefault="00536606" w:rsidP="00536606">
      <w:pPr>
        <w:spacing w:line="280" w:lineRule="exact"/>
        <w:jc w:val="right"/>
        <w:rPr>
          <w:color w:val="FF0000"/>
          <w:szCs w:val="24"/>
        </w:rPr>
      </w:pPr>
      <w:r w:rsidRPr="0086422C">
        <w:rPr>
          <w:rFonts w:hint="eastAsia"/>
          <w:szCs w:val="24"/>
        </w:rPr>
        <w:t>資料統計至</w:t>
      </w:r>
      <w:r w:rsidRPr="0086422C">
        <w:rPr>
          <w:rFonts w:hint="eastAsia"/>
          <w:color w:val="FF0000"/>
          <w:szCs w:val="24"/>
        </w:rPr>
        <w:t>103.12.10</w:t>
      </w:r>
    </w:p>
    <w:p w:rsidR="00536606" w:rsidRPr="0086422C" w:rsidRDefault="00536606" w:rsidP="00536606">
      <w:pPr>
        <w:pStyle w:val="a3"/>
        <w:spacing w:line="280" w:lineRule="exact"/>
        <w:ind w:leftChars="0" w:left="360"/>
        <w:jc w:val="center"/>
        <w:rPr>
          <w:b/>
          <w:sz w:val="28"/>
          <w:szCs w:val="28"/>
          <w:u w:val="single"/>
        </w:rPr>
      </w:pPr>
      <w:r w:rsidRPr="0086422C">
        <w:rPr>
          <w:rFonts w:hint="eastAsia"/>
          <w:b/>
          <w:szCs w:val="24"/>
        </w:rPr>
        <w:t>表3</w:t>
      </w:r>
      <w:r w:rsidRPr="0086422C">
        <w:rPr>
          <w:rFonts w:hint="eastAsia"/>
          <w:b/>
          <w:szCs w:val="24"/>
          <w:u w:val="single"/>
        </w:rPr>
        <w:t xml:space="preserve">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碩士班</w:t>
      </w:r>
      <w:r w:rsidRPr="0086422C">
        <w:rPr>
          <w:rFonts w:hint="eastAsia"/>
          <w:szCs w:val="24"/>
        </w:rPr>
        <w:t>102學年度畢業生流向(請</w:t>
      </w:r>
      <w:proofErr w:type="gramStart"/>
      <w:r w:rsidRPr="0086422C">
        <w:rPr>
          <w:rFonts w:hint="eastAsia"/>
          <w:szCs w:val="24"/>
        </w:rPr>
        <w:t>公告於系所</w:t>
      </w:r>
      <w:proofErr w:type="gramEnd"/>
      <w:r w:rsidRPr="0086422C">
        <w:rPr>
          <w:rFonts w:hint="eastAsia"/>
          <w:szCs w:val="24"/>
        </w:rPr>
        <w:t>網頁)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102學年度(103級民國103年) 畢業生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小計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20%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20%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536606" w:rsidRPr="0086422C" w:rsidRDefault="00536606" w:rsidP="00536606">
      <w:pPr>
        <w:pStyle w:val="a3"/>
        <w:spacing w:line="280" w:lineRule="exact"/>
        <w:ind w:leftChars="0" w:left="360"/>
        <w:jc w:val="right"/>
        <w:rPr>
          <w:szCs w:val="24"/>
        </w:rPr>
      </w:pPr>
      <w:r w:rsidRPr="0086422C">
        <w:rPr>
          <w:rFonts w:hint="eastAsia"/>
          <w:szCs w:val="24"/>
        </w:rPr>
        <w:t>資料統計至</w:t>
      </w:r>
      <w:r w:rsidRPr="0086422C">
        <w:rPr>
          <w:rFonts w:hint="eastAsia"/>
          <w:color w:val="FF0000"/>
          <w:szCs w:val="24"/>
        </w:rPr>
        <w:t>103.12.10</w:t>
      </w:r>
    </w:p>
    <w:p w:rsidR="00536606" w:rsidRPr="0086422C" w:rsidRDefault="00536606" w:rsidP="0053660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表4</w:t>
      </w:r>
      <w:r w:rsidRPr="0086422C">
        <w:rPr>
          <w:rFonts w:hint="eastAsia"/>
          <w:b/>
          <w:szCs w:val="24"/>
          <w:u w:val="single"/>
        </w:rPr>
        <w:t xml:space="preserve">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碩士班</w:t>
      </w:r>
      <w:r w:rsidRPr="0086422C">
        <w:rPr>
          <w:rFonts w:hint="eastAsia"/>
          <w:szCs w:val="24"/>
        </w:rPr>
        <w:t>102學年度畢業生就業追蹤(請</w:t>
      </w:r>
      <w:proofErr w:type="gramStart"/>
      <w:r w:rsidRPr="0086422C">
        <w:rPr>
          <w:rFonts w:hint="eastAsia"/>
          <w:szCs w:val="24"/>
        </w:rPr>
        <w:t>公告於系所</w:t>
      </w:r>
      <w:proofErr w:type="gramEnd"/>
      <w:r w:rsidRPr="0086422C">
        <w:rPr>
          <w:rFonts w:hint="eastAsia"/>
          <w:szCs w:val="24"/>
        </w:rPr>
        <w:t>網頁)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947"/>
        <w:gridCol w:w="1780"/>
        <w:gridCol w:w="1973"/>
        <w:gridCol w:w="3343"/>
      </w:tblGrid>
      <w:tr w:rsidR="00536606" w:rsidRPr="0086422C" w:rsidTr="00516EA1">
        <w:tc>
          <w:tcPr>
            <w:tcW w:w="1639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102學年度畢業生總數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(A)</w:t>
            </w:r>
          </w:p>
        </w:tc>
        <w:tc>
          <w:tcPr>
            <w:tcW w:w="1947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已掌握就業情形學生數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(B)</w:t>
            </w:r>
          </w:p>
        </w:tc>
        <w:tc>
          <w:tcPr>
            <w:tcW w:w="1780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就業追蹤比率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2)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(B/A)</w:t>
            </w:r>
          </w:p>
        </w:tc>
        <w:tc>
          <w:tcPr>
            <w:tcW w:w="197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已就業學生數</w:t>
            </w:r>
          </w:p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(含就業、繼續升學或服兵役)</w:t>
            </w:r>
          </w:p>
        </w:tc>
        <w:tc>
          <w:tcPr>
            <w:tcW w:w="334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系所網頁公告連結網址</w:t>
            </w:r>
          </w:p>
        </w:tc>
      </w:tr>
      <w:tr w:rsidR="00536606" w:rsidRPr="0086422C" w:rsidTr="00516EA1">
        <w:trPr>
          <w:trHeight w:val="70"/>
        </w:trPr>
        <w:tc>
          <w:tcPr>
            <w:tcW w:w="1639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97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3343" w:type="dxa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6606" w:rsidRPr="0086422C" w:rsidRDefault="00536606" w:rsidP="00536606">
      <w:pPr>
        <w:spacing w:line="280" w:lineRule="exact"/>
        <w:jc w:val="right"/>
        <w:rPr>
          <w:color w:val="FF0000"/>
          <w:szCs w:val="24"/>
        </w:rPr>
      </w:pPr>
      <w:r w:rsidRPr="0086422C">
        <w:rPr>
          <w:rFonts w:hint="eastAsia"/>
          <w:szCs w:val="24"/>
        </w:rPr>
        <w:t>資料統計至</w:t>
      </w:r>
      <w:r w:rsidRPr="0086422C">
        <w:rPr>
          <w:rFonts w:hint="eastAsia"/>
          <w:color w:val="FF0000"/>
          <w:szCs w:val="24"/>
        </w:rPr>
        <w:t>103.12.10</w:t>
      </w:r>
    </w:p>
    <w:p w:rsidR="00536606" w:rsidRPr="0086422C" w:rsidRDefault="00536606" w:rsidP="00536606">
      <w:pPr>
        <w:pStyle w:val="a3"/>
        <w:spacing w:line="280" w:lineRule="exact"/>
        <w:ind w:leftChars="0" w:left="360"/>
        <w:jc w:val="center"/>
        <w:rPr>
          <w:b/>
          <w:sz w:val="28"/>
          <w:szCs w:val="28"/>
          <w:u w:val="single"/>
        </w:rPr>
      </w:pPr>
      <w:r w:rsidRPr="0086422C">
        <w:rPr>
          <w:rFonts w:hint="eastAsia"/>
          <w:b/>
          <w:szCs w:val="24"/>
        </w:rPr>
        <w:t>表3</w:t>
      </w:r>
      <w:r w:rsidRPr="0086422C">
        <w:rPr>
          <w:rFonts w:hint="eastAsia"/>
          <w:b/>
          <w:szCs w:val="24"/>
          <w:u w:val="single"/>
        </w:rPr>
        <w:t xml:space="preserve">土地管理與開發學系 </w:t>
      </w:r>
      <w:r w:rsidRPr="0086422C">
        <w:rPr>
          <w:rFonts w:hint="eastAsia"/>
          <w:szCs w:val="24"/>
        </w:rPr>
        <w:t>/</w:t>
      </w:r>
      <w:proofErr w:type="gramStart"/>
      <w:r w:rsidRPr="0086422C">
        <w:rPr>
          <w:rFonts w:hint="eastAsia"/>
          <w:b/>
          <w:szCs w:val="24"/>
        </w:rPr>
        <w:t>碩專班</w:t>
      </w:r>
      <w:proofErr w:type="gramEnd"/>
      <w:r w:rsidRPr="0086422C">
        <w:rPr>
          <w:rFonts w:hint="eastAsia"/>
          <w:szCs w:val="24"/>
        </w:rPr>
        <w:t>102學年度畢業生流向(請</w:t>
      </w:r>
      <w:proofErr w:type="gramStart"/>
      <w:r w:rsidRPr="0086422C">
        <w:rPr>
          <w:rFonts w:hint="eastAsia"/>
          <w:szCs w:val="24"/>
        </w:rPr>
        <w:t>公告於系所</w:t>
      </w:r>
      <w:proofErr w:type="gramEnd"/>
      <w:r w:rsidRPr="0086422C">
        <w:rPr>
          <w:rFonts w:hint="eastAsia"/>
          <w:szCs w:val="24"/>
        </w:rPr>
        <w:t>網頁)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102學年度(103級民國103年) 畢業生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rFonts w:cs="新細明體"/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6422C">
              <w:rPr>
                <w:rFonts w:hint="eastAsia"/>
                <w:color w:val="000000"/>
                <w:szCs w:val="24"/>
              </w:rPr>
              <w:t>小計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88%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12%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</w:tr>
      <w:tr w:rsidR="00536606" w:rsidRPr="0086422C" w:rsidTr="00516EA1">
        <w:tc>
          <w:tcPr>
            <w:tcW w:w="3062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88%</w:t>
            </w:r>
          </w:p>
        </w:tc>
        <w:tc>
          <w:tcPr>
            <w:tcW w:w="1040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12%</w:t>
            </w:r>
          </w:p>
        </w:tc>
        <w:tc>
          <w:tcPr>
            <w:tcW w:w="1031" w:type="dxa"/>
            <w:vAlign w:val="center"/>
          </w:tcPr>
          <w:p w:rsidR="00536606" w:rsidRPr="0086422C" w:rsidRDefault="00536606" w:rsidP="00516EA1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536606" w:rsidRDefault="00536606" w:rsidP="00536606">
      <w:pPr>
        <w:pStyle w:val="a3"/>
        <w:spacing w:line="280" w:lineRule="exact"/>
        <w:ind w:leftChars="0" w:left="360"/>
        <w:jc w:val="right"/>
        <w:rPr>
          <w:rFonts w:hint="eastAsia"/>
          <w:color w:val="FF0000"/>
          <w:szCs w:val="24"/>
        </w:rPr>
      </w:pPr>
      <w:r w:rsidRPr="0086422C">
        <w:rPr>
          <w:rFonts w:hint="eastAsia"/>
          <w:szCs w:val="24"/>
        </w:rPr>
        <w:t>資料統計至</w:t>
      </w:r>
      <w:r w:rsidRPr="0086422C">
        <w:rPr>
          <w:rFonts w:hint="eastAsia"/>
          <w:color w:val="FF0000"/>
          <w:szCs w:val="24"/>
        </w:rPr>
        <w:t>103.12.10</w:t>
      </w: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</w:p>
    <w:p w:rsidR="00536606" w:rsidRPr="00536606" w:rsidRDefault="00536606" w:rsidP="00536606">
      <w:pPr>
        <w:pStyle w:val="a3"/>
        <w:spacing w:line="560" w:lineRule="exact"/>
        <w:ind w:leftChars="0" w:left="357"/>
        <w:jc w:val="center"/>
        <w:rPr>
          <w:rFonts w:hint="eastAsia"/>
          <w:b/>
          <w:sz w:val="52"/>
          <w:szCs w:val="52"/>
        </w:rPr>
      </w:pPr>
      <w:r w:rsidRPr="00536606">
        <w:rPr>
          <w:rFonts w:hint="eastAsia"/>
          <w:b/>
          <w:sz w:val="52"/>
          <w:szCs w:val="52"/>
        </w:rPr>
        <w:lastRenderedPageBreak/>
        <w:t>10</w:t>
      </w:r>
      <w:r>
        <w:rPr>
          <w:rFonts w:hint="eastAsia"/>
          <w:b/>
          <w:sz w:val="52"/>
          <w:szCs w:val="52"/>
        </w:rPr>
        <w:t>1</w:t>
      </w:r>
      <w:r w:rsidRPr="00536606">
        <w:rPr>
          <w:rFonts w:hint="eastAsia"/>
          <w:b/>
          <w:sz w:val="52"/>
          <w:szCs w:val="52"/>
        </w:rPr>
        <w:t>學年度</w:t>
      </w: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表1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大學部</w:t>
      </w:r>
      <w:r w:rsidRPr="0086422C">
        <w:rPr>
          <w:rFonts w:hint="eastAsia"/>
          <w:szCs w:val="24"/>
        </w:rPr>
        <w:t>/101學年度畢業生流向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101學年度(102級民國102年) 畢業生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小計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37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17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25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91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19%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27%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6%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37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17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25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91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40%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19%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27%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6%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7%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D45FD6" w:rsidRPr="0086422C" w:rsidRDefault="00D45FD6" w:rsidP="00D45FD6">
      <w:pPr>
        <w:pStyle w:val="a3"/>
        <w:spacing w:line="280" w:lineRule="exact"/>
        <w:ind w:leftChars="0" w:left="360"/>
        <w:jc w:val="right"/>
        <w:rPr>
          <w:szCs w:val="24"/>
        </w:rPr>
      </w:pPr>
      <w:r w:rsidRPr="0086422C">
        <w:rPr>
          <w:rFonts w:hint="eastAsia"/>
          <w:szCs w:val="24"/>
        </w:rPr>
        <w:t>資料統計至103.12.10</w:t>
      </w: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表2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大學部</w:t>
      </w:r>
      <w:r w:rsidRPr="0086422C">
        <w:rPr>
          <w:rFonts w:hint="eastAsia"/>
          <w:szCs w:val="24"/>
        </w:rPr>
        <w:t>/101學年度畢業生就業追蹤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343"/>
      </w:tblGrid>
      <w:tr w:rsidR="00D45FD6" w:rsidRPr="0086422C" w:rsidTr="00130700">
        <w:tc>
          <w:tcPr>
            <w:tcW w:w="1668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101學年度畢業生總數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(A)</w:t>
            </w:r>
          </w:p>
        </w:tc>
        <w:tc>
          <w:tcPr>
            <w:tcW w:w="1984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已掌握就業情形學生數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(B)</w:t>
            </w:r>
          </w:p>
        </w:tc>
        <w:tc>
          <w:tcPr>
            <w:tcW w:w="1701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就業追蹤比率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2)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(B/A)</w:t>
            </w:r>
          </w:p>
        </w:tc>
        <w:tc>
          <w:tcPr>
            <w:tcW w:w="1985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已就業學生數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(含就業、繼續升學或服兵役)</w:t>
            </w:r>
          </w:p>
        </w:tc>
        <w:tc>
          <w:tcPr>
            <w:tcW w:w="3343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系所網頁公告連結網址</w:t>
            </w:r>
          </w:p>
        </w:tc>
      </w:tr>
      <w:tr w:rsidR="00D45FD6" w:rsidRPr="0086422C" w:rsidTr="00130700">
        <w:trPr>
          <w:trHeight w:val="70"/>
        </w:trPr>
        <w:tc>
          <w:tcPr>
            <w:tcW w:w="1668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91</w:t>
            </w:r>
          </w:p>
        </w:tc>
        <w:tc>
          <w:tcPr>
            <w:tcW w:w="1984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57</w:t>
            </w:r>
          </w:p>
        </w:tc>
        <w:tc>
          <w:tcPr>
            <w:tcW w:w="3343" w:type="dxa"/>
            <w:shd w:val="clear" w:color="auto" w:fill="auto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5FD6" w:rsidRPr="0086422C" w:rsidRDefault="00D45FD6" w:rsidP="00D45FD6">
      <w:pPr>
        <w:spacing w:line="280" w:lineRule="exact"/>
        <w:jc w:val="right"/>
        <w:rPr>
          <w:szCs w:val="24"/>
        </w:rPr>
      </w:pPr>
      <w:r w:rsidRPr="0086422C">
        <w:rPr>
          <w:rFonts w:hint="eastAsia"/>
          <w:szCs w:val="24"/>
        </w:rPr>
        <w:t>資料統計至103.12.10</w:t>
      </w: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表1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</w:t>
      </w:r>
      <w:r w:rsidRPr="0086422C">
        <w:rPr>
          <w:rFonts w:hint="eastAsia"/>
          <w:b/>
          <w:szCs w:val="24"/>
        </w:rPr>
        <w:t>碩士班</w:t>
      </w:r>
      <w:r w:rsidRPr="0086422C">
        <w:rPr>
          <w:rFonts w:hint="eastAsia"/>
          <w:szCs w:val="24"/>
        </w:rPr>
        <w:t>/101學年度畢業生流向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101學年度(102級民國102年) 畢業生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小計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D45FD6" w:rsidRPr="0086422C" w:rsidRDefault="00D45FD6" w:rsidP="00D45FD6">
      <w:pPr>
        <w:pStyle w:val="a3"/>
        <w:spacing w:line="280" w:lineRule="exact"/>
        <w:ind w:leftChars="0" w:left="360"/>
        <w:jc w:val="right"/>
        <w:rPr>
          <w:szCs w:val="24"/>
        </w:rPr>
      </w:pPr>
      <w:r w:rsidRPr="0086422C">
        <w:rPr>
          <w:rFonts w:hint="eastAsia"/>
          <w:szCs w:val="24"/>
        </w:rPr>
        <w:t>資料統計至103.12.10</w:t>
      </w: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表2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/碩士班/101學年度畢業生就業追蹤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343"/>
      </w:tblGrid>
      <w:tr w:rsidR="00D45FD6" w:rsidRPr="0086422C" w:rsidTr="00130700">
        <w:tc>
          <w:tcPr>
            <w:tcW w:w="1668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101學年度畢業生總數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(A)</w:t>
            </w:r>
          </w:p>
        </w:tc>
        <w:tc>
          <w:tcPr>
            <w:tcW w:w="1984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已掌握就業情形學生數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(B)</w:t>
            </w:r>
          </w:p>
        </w:tc>
        <w:tc>
          <w:tcPr>
            <w:tcW w:w="1701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就業追蹤比率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2)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(B/A)</w:t>
            </w:r>
          </w:p>
        </w:tc>
        <w:tc>
          <w:tcPr>
            <w:tcW w:w="1985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已就業學生數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(含就業、繼續升學或服兵役)</w:t>
            </w:r>
          </w:p>
        </w:tc>
        <w:tc>
          <w:tcPr>
            <w:tcW w:w="3343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系所網頁公告連結網址</w:t>
            </w:r>
          </w:p>
        </w:tc>
      </w:tr>
      <w:tr w:rsidR="00D45FD6" w:rsidRPr="0086422C" w:rsidTr="00130700">
        <w:tc>
          <w:tcPr>
            <w:tcW w:w="1668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1701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985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8</w:t>
            </w:r>
          </w:p>
        </w:tc>
        <w:tc>
          <w:tcPr>
            <w:tcW w:w="3343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b/>
          <w:szCs w:val="24"/>
        </w:rPr>
      </w:pP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表1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</w:t>
      </w:r>
      <w:proofErr w:type="gramStart"/>
      <w:r w:rsidRPr="0086422C">
        <w:rPr>
          <w:rFonts w:hint="eastAsia"/>
          <w:b/>
          <w:szCs w:val="24"/>
        </w:rPr>
        <w:t>二年制專班</w:t>
      </w:r>
      <w:proofErr w:type="gramEnd"/>
      <w:r w:rsidRPr="0086422C">
        <w:rPr>
          <w:rFonts w:hint="eastAsia"/>
          <w:szCs w:val="24"/>
        </w:rPr>
        <w:t>/101學年度畢業生流向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1419"/>
        <w:gridCol w:w="1040"/>
        <w:gridCol w:w="1041"/>
        <w:gridCol w:w="1041"/>
        <w:gridCol w:w="1041"/>
        <w:gridCol w:w="1041"/>
        <w:gridCol w:w="1031"/>
      </w:tblGrid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101學年度(102級民國102年) 畢業生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就業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升學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服役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準備考試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待業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rFonts w:cs="新細明體"/>
                <w:szCs w:val="24"/>
              </w:rPr>
            </w:pPr>
            <w:r w:rsidRPr="0086422C">
              <w:rPr>
                <w:rFonts w:hint="eastAsia"/>
                <w:szCs w:val="24"/>
              </w:rPr>
              <w:t>其他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小計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103年已掌握就業情形學生數(*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1)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103年已掌握就業情形學生流向比率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</w:tr>
      <w:tr w:rsidR="00D45FD6" w:rsidRPr="0086422C" w:rsidTr="00130700">
        <w:tc>
          <w:tcPr>
            <w:tcW w:w="3062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全部畢業生流向人數比率</w:t>
            </w:r>
          </w:p>
        </w:tc>
        <w:tc>
          <w:tcPr>
            <w:tcW w:w="1419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040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4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0%</w:t>
            </w:r>
          </w:p>
        </w:tc>
        <w:tc>
          <w:tcPr>
            <w:tcW w:w="1031" w:type="dxa"/>
            <w:vAlign w:val="center"/>
          </w:tcPr>
          <w:p w:rsidR="00D45FD6" w:rsidRPr="0086422C" w:rsidRDefault="00D45FD6" w:rsidP="00130700">
            <w:pPr>
              <w:pStyle w:val="a3"/>
              <w:spacing w:line="280" w:lineRule="exact"/>
              <w:ind w:leftChars="0" w:left="0"/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</w:tr>
    </w:tbl>
    <w:p w:rsidR="00D45FD6" w:rsidRPr="0086422C" w:rsidRDefault="00D45FD6" w:rsidP="00D45FD6">
      <w:pPr>
        <w:pStyle w:val="a3"/>
        <w:spacing w:line="280" w:lineRule="exact"/>
        <w:ind w:leftChars="0" w:left="360"/>
        <w:jc w:val="right"/>
        <w:rPr>
          <w:szCs w:val="24"/>
        </w:rPr>
      </w:pPr>
      <w:r w:rsidRPr="0086422C">
        <w:rPr>
          <w:rFonts w:hint="eastAsia"/>
          <w:szCs w:val="24"/>
        </w:rPr>
        <w:t>資料統計至103.12.10</w:t>
      </w:r>
    </w:p>
    <w:p w:rsidR="00D45FD6" w:rsidRPr="0086422C" w:rsidRDefault="00D45FD6" w:rsidP="00D45FD6">
      <w:pPr>
        <w:pStyle w:val="a3"/>
        <w:spacing w:line="280" w:lineRule="exact"/>
        <w:ind w:leftChars="0" w:left="360"/>
        <w:jc w:val="right"/>
        <w:rPr>
          <w:szCs w:val="24"/>
        </w:rPr>
      </w:pPr>
    </w:p>
    <w:p w:rsidR="00D45FD6" w:rsidRPr="0086422C" w:rsidRDefault="00D45FD6" w:rsidP="00D45FD6">
      <w:pPr>
        <w:pStyle w:val="a3"/>
        <w:spacing w:line="280" w:lineRule="exact"/>
        <w:ind w:leftChars="0" w:left="360"/>
        <w:jc w:val="center"/>
        <w:rPr>
          <w:szCs w:val="24"/>
        </w:rPr>
      </w:pPr>
      <w:r w:rsidRPr="0086422C">
        <w:rPr>
          <w:rFonts w:hint="eastAsia"/>
          <w:b/>
          <w:szCs w:val="24"/>
        </w:rPr>
        <w:t>表2</w:t>
      </w:r>
      <w:r w:rsidRPr="0086422C">
        <w:rPr>
          <w:rFonts w:hint="eastAsia"/>
          <w:b/>
          <w:szCs w:val="24"/>
          <w:u w:val="single"/>
        </w:rPr>
        <w:t xml:space="preserve">  土地管理與開發學系 </w:t>
      </w:r>
      <w:r w:rsidRPr="0086422C">
        <w:rPr>
          <w:rFonts w:hint="eastAsia"/>
          <w:szCs w:val="24"/>
        </w:rPr>
        <w:t>/</w:t>
      </w:r>
      <w:proofErr w:type="gramStart"/>
      <w:r w:rsidRPr="0086422C">
        <w:rPr>
          <w:rFonts w:hint="eastAsia"/>
          <w:b/>
          <w:szCs w:val="24"/>
        </w:rPr>
        <w:t>二年制專班</w:t>
      </w:r>
      <w:proofErr w:type="gramEnd"/>
      <w:r w:rsidRPr="0086422C">
        <w:rPr>
          <w:rFonts w:hint="eastAsia"/>
          <w:szCs w:val="24"/>
        </w:rPr>
        <w:t>/101學年度畢業生就業追蹤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3343"/>
      </w:tblGrid>
      <w:tr w:rsidR="00D45FD6" w:rsidRPr="0086422C" w:rsidTr="00130700">
        <w:tc>
          <w:tcPr>
            <w:tcW w:w="1668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101學年度畢業生總數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(A)</w:t>
            </w:r>
          </w:p>
        </w:tc>
        <w:tc>
          <w:tcPr>
            <w:tcW w:w="1984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已掌握就業情形學生數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(B)</w:t>
            </w:r>
          </w:p>
        </w:tc>
        <w:tc>
          <w:tcPr>
            <w:tcW w:w="1701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就業追蹤比率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(*</w:t>
            </w:r>
            <w:proofErr w:type="gramStart"/>
            <w:r w:rsidRPr="0086422C">
              <w:rPr>
                <w:rFonts w:hint="eastAsia"/>
                <w:szCs w:val="24"/>
              </w:rPr>
              <w:t>註</w:t>
            </w:r>
            <w:proofErr w:type="gramEnd"/>
            <w:r w:rsidRPr="0086422C">
              <w:rPr>
                <w:rFonts w:hint="eastAsia"/>
                <w:szCs w:val="24"/>
              </w:rPr>
              <w:t>2)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(B/A)</w:t>
            </w:r>
          </w:p>
        </w:tc>
        <w:tc>
          <w:tcPr>
            <w:tcW w:w="1985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已就業學生數</w:t>
            </w:r>
          </w:p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(含就業、繼續升學或服兵役)</w:t>
            </w:r>
          </w:p>
        </w:tc>
        <w:tc>
          <w:tcPr>
            <w:tcW w:w="3343" w:type="dxa"/>
          </w:tcPr>
          <w:p w:rsidR="00D45FD6" w:rsidRPr="0086422C" w:rsidRDefault="00D45FD6" w:rsidP="00130700">
            <w:pPr>
              <w:spacing w:line="280" w:lineRule="exact"/>
              <w:jc w:val="center"/>
              <w:rPr>
                <w:szCs w:val="24"/>
              </w:rPr>
            </w:pPr>
            <w:r w:rsidRPr="0086422C">
              <w:rPr>
                <w:rFonts w:hint="eastAsia"/>
                <w:szCs w:val="24"/>
              </w:rPr>
              <w:t>系所網頁公告連結網址</w:t>
            </w:r>
          </w:p>
        </w:tc>
      </w:tr>
      <w:tr w:rsidR="00D45FD6" w:rsidRPr="0086422C" w:rsidTr="00130700">
        <w:tc>
          <w:tcPr>
            <w:tcW w:w="1668" w:type="dxa"/>
          </w:tcPr>
          <w:p w:rsidR="00D45FD6" w:rsidRPr="0086422C" w:rsidRDefault="00D45FD6" w:rsidP="00130700">
            <w:pPr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984" w:type="dxa"/>
          </w:tcPr>
          <w:p w:rsidR="00D45FD6" w:rsidRPr="0086422C" w:rsidRDefault="00D45FD6" w:rsidP="00130700">
            <w:pPr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1701" w:type="dxa"/>
          </w:tcPr>
          <w:p w:rsidR="00D45FD6" w:rsidRPr="0086422C" w:rsidRDefault="00D45FD6" w:rsidP="00130700">
            <w:pPr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100%</w:t>
            </w:r>
          </w:p>
        </w:tc>
        <w:tc>
          <w:tcPr>
            <w:tcW w:w="1985" w:type="dxa"/>
          </w:tcPr>
          <w:p w:rsidR="00D45FD6" w:rsidRPr="0086422C" w:rsidRDefault="00D45FD6" w:rsidP="00130700">
            <w:pPr>
              <w:jc w:val="center"/>
              <w:rPr>
                <w:b/>
                <w:szCs w:val="24"/>
              </w:rPr>
            </w:pPr>
            <w:r w:rsidRPr="0086422C">
              <w:rPr>
                <w:rFonts w:hint="eastAsia"/>
                <w:b/>
                <w:szCs w:val="24"/>
              </w:rPr>
              <w:t>5</w:t>
            </w:r>
          </w:p>
        </w:tc>
        <w:tc>
          <w:tcPr>
            <w:tcW w:w="3343" w:type="dxa"/>
          </w:tcPr>
          <w:p w:rsidR="00D45FD6" w:rsidRPr="0086422C" w:rsidRDefault="00D45FD6" w:rsidP="0013070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5FD6" w:rsidRPr="0086422C" w:rsidRDefault="00D45FD6" w:rsidP="00D45FD6">
      <w:pPr>
        <w:pStyle w:val="a3"/>
        <w:ind w:leftChars="0" w:left="360"/>
        <w:jc w:val="right"/>
        <w:rPr>
          <w:b/>
          <w:szCs w:val="24"/>
        </w:rPr>
      </w:pPr>
    </w:p>
    <w:p w:rsidR="00536606" w:rsidRDefault="00536606" w:rsidP="00D45FD6">
      <w:pPr>
        <w:pStyle w:val="a3"/>
        <w:spacing w:line="280" w:lineRule="exact"/>
        <w:ind w:leftChars="0" w:left="360"/>
        <w:jc w:val="right"/>
        <w:rPr>
          <w:rFonts w:hint="eastAsia"/>
          <w:color w:val="FF0000"/>
          <w:szCs w:val="24"/>
        </w:rPr>
      </w:pPr>
    </w:p>
    <w:p w:rsidR="00536606" w:rsidRDefault="00536606" w:rsidP="00536606">
      <w:pPr>
        <w:jc w:val="right"/>
      </w:pPr>
    </w:p>
    <w:p w:rsidR="00536606" w:rsidRPr="00536606" w:rsidRDefault="00536606" w:rsidP="00D45FD6">
      <w:pPr>
        <w:pStyle w:val="a3"/>
        <w:spacing w:line="280" w:lineRule="exact"/>
        <w:ind w:leftChars="0" w:left="360"/>
        <w:jc w:val="right"/>
        <w:rPr>
          <w:color w:val="FF0000"/>
          <w:szCs w:val="24"/>
        </w:rPr>
      </w:pPr>
    </w:p>
    <w:sectPr w:rsidR="00536606" w:rsidRPr="00536606" w:rsidSect="00D63519">
      <w:footerReference w:type="default" r:id="rId9"/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98" w:rsidRDefault="00334B98" w:rsidP="00477B69">
      <w:r>
        <w:separator/>
      </w:r>
    </w:p>
  </w:endnote>
  <w:endnote w:type="continuationSeparator" w:id="0">
    <w:p w:rsidR="00334B98" w:rsidRDefault="00334B98" w:rsidP="0047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8966"/>
      <w:docPartObj>
        <w:docPartGallery w:val="Page Numbers (Bottom of Page)"/>
        <w:docPartUnique/>
      </w:docPartObj>
    </w:sdtPr>
    <w:sdtEndPr/>
    <w:sdtContent>
      <w:p w:rsidR="001B6865" w:rsidRDefault="00334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62" w:rsidRPr="0042646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B6865" w:rsidRDefault="001B6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98" w:rsidRDefault="00334B98" w:rsidP="00477B69">
      <w:r>
        <w:separator/>
      </w:r>
    </w:p>
  </w:footnote>
  <w:footnote w:type="continuationSeparator" w:id="0">
    <w:p w:rsidR="00334B98" w:rsidRDefault="00334B98" w:rsidP="0047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AA5"/>
    <w:multiLevelType w:val="hybridMultilevel"/>
    <w:tmpl w:val="190E878C"/>
    <w:lvl w:ilvl="0" w:tplc="430ED00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81EF7"/>
    <w:multiLevelType w:val="hybridMultilevel"/>
    <w:tmpl w:val="25F20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44F23"/>
    <w:multiLevelType w:val="hybridMultilevel"/>
    <w:tmpl w:val="56DA7B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F81AAA"/>
    <w:multiLevelType w:val="hybridMultilevel"/>
    <w:tmpl w:val="6D106482"/>
    <w:lvl w:ilvl="0" w:tplc="F1F62A9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53122"/>
    <w:multiLevelType w:val="hybridMultilevel"/>
    <w:tmpl w:val="A042AA10"/>
    <w:lvl w:ilvl="0" w:tplc="E7BE1F2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9814D3"/>
    <w:multiLevelType w:val="hybridMultilevel"/>
    <w:tmpl w:val="92487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1F"/>
    <w:rsid w:val="000009E7"/>
    <w:rsid w:val="00033795"/>
    <w:rsid w:val="00047D19"/>
    <w:rsid w:val="00074AD0"/>
    <w:rsid w:val="0008121F"/>
    <w:rsid w:val="00083B0D"/>
    <w:rsid w:val="0009279D"/>
    <w:rsid w:val="000969C0"/>
    <w:rsid w:val="00103384"/>
    <w:rsid w:val="00105894"/>
    <w:rsid w:val="001206CE"/>
    <w:rsid w:val="00134E53"/>
    <w:rsid w:val="00144A0C"/>
    <w:rsid w:val="0015399E"/>
    <w:rsid w:val="00163DB3"/>
    <w:rsid w:val="001A2068"/>
    <w:rsid w:val="001B0F1C"/>
    <w:rsid w:val="001B6303"/>
    <w:rsid w:val="001B6865"/>
    <w:rsid w:val="001E5520"/>
    <w:rsid w:val="0021610F"/>
    <w:rsid w:val="00226AC3"/>
    <w:rsid w:val="002A313C"/>
    <w:rsid w:val="002B3C06"/>
    <w:rsid w:val="002E269D"/>
    <w:rsid w:val="0030427A"/>
    <w:rsid w:val="003139B8"/>
    <w:rsid w:val="00334B98"/>
    <w:rsid w:val="003418B3"/>
    <w:rsid w:val="00356B54"/>
    <w:rsid w:val="00356CDD"/>
    <w:rsid w:val="00385B92"/>
    <w:rsid w:val="004228C2"/>
    <w:rsid w:val="00426462"/>
    <w:rsid w:val="00445B7B"/>
    <w:rsid w:val="00446CBB"/>
    <w:rsid w:val="00477B69"/>
    <w:rsid w:val="004C48FA"/>
    <w:rsid w:val="004C7993"/>
    <w:rsid w:val="004C7FE1"/>
    <w:rsid w:val="004F2F91"/>
    <w:rsid w:val="00513A6D"/>
    <w:rsid w:val="00517280"/>
    <w:rsid w:val="00536606"/>
    <w:rsid w:val="00593B51"/>
    <w:rsid w:val="00595D9A"/>
    <w:rsid w:val="005A0F6E"/>
    <w:rsid w:val="005A3C97"/>
    <w:rsid w:val="005D3E1C"/>
    <w:rsid w:val="005D5241"/>
    <w:rsid w:val="005E2E30"/>
    <w:rsid w:val="005E6A07"/>
    <w:rsid w:val="00606710"/>
    <w:rsid w:val="00611CC6"/>
    <w:rsid w:val="00676567"/>
    <w:rsid w:val="006A0D96"/>
    <w:rsid w:val="006B6F9B"/>
    <w:rsid w:val="006C25D7"/>
    <w:rsid w:val="006F1519"/>
    <w:rsid w:val="006F16BC"/>
    <w:rsid w:val="006F622A"/>
    <w:rsid w:val="00705E80"/>
    <w:rsid w:val="00744D07"/>
    <w:rsid w:val="007871A2"/>
    <w:rsid w:val="00791FFD"/>
    <w:rsid w:val="007A0019"/>
    <w:rsid w:val="007C7F14"/>
    <w:rsid w:val="007D0F9C"/>
    <w:rsid w:val="007F0BC7"/>
    <w:rsid w:val="00817601"/>
    <w:rsid w:val="008219D2"/>
    <w:rsid w:val="00833326"/>
    <w:rsid w:val="0084144C"/>
    <w:rsid w:val="008814B3"/>
    <w:rsid w:val="008A7FFA"/>
    <w:rsid w:val="008C0A4A"/>
    <w:rsid w:val="008F4F8B"/>
    <w:rsid w:val="009038FA"/>
    <w:rsid w:val="00903F2F"/>
    <w:rsid w:val="00941E22"/>
    <w:rsid w:val="00942D4E"/>
    <w:rsid w:val="009841B9"/>
    <w:rsid w:val="009E2510"/>
    <w:rsid w:val="009E5E52"/>
    <w:rsid w:val="00A338A9"/>
    <w:rsid w:val="00A358A3"/>
    <w:rsid w:val="00A83891"/>
    <w:rsid w:val="00A86EC8"/>
    <w:rsid w:val="00A928A9"/>
    <w:rsid w:val="00AA204C"/>
    <w:rsid w:val="00AA3581"/>
    <w:rsid w:val="00AD4E38"/>
    <w:rsid w:val="00B5083D"/>
    <w:rsid w:val="00B63734"/>
    <w:rsid w:val="00B709DD"/>
    <w:rsid w:val="00B9015A"/>
    <w:rsid w:val="00BC265A"/>
    <w:rsid w:val="00BC3ABD"/>
    <w:rsid w:val="00C305FF"/>
    <w:rsid w:val="00C52813"/>
    <w:rsid w:val="00C56293"/>
    <w:rsid w:val="00C8009A"/>
    <w:rsid w:val="00CA2A09"/>
    <w:rsid w:val="00CB2763"/>
    <w:rsid w:val="00CC67C5"/>
    <w:rsid w:val="00CE53E3"/>
    <w:rsid w:val="00CF2397"/>
    <w:rsid w:val="00D22C63"/>
    <w:rsid w:val="00D321E1"/>
    <w:rsid w:val="00D45FD6"/>
    <w:rsid w:val="00D63519"/>
    <w:rsid w:val="00DA6E49"/>
    <w:rsid w:val="00DC08A5"/>
    <w:rsid w:val="00DE5C13"/>
    <w:rsid w:val="00DE6BCC"/>
    <w:rsid w:val="00DF0DF5"/>
    <w:rsid w:val="00E050FC"/>
    <w:rsid w:val="00E341E9"/>
    <w:rsid w:val="00E428F5"/>
    <w:rsid w:val="00E62FE2"/>
    <w:rsid w:val="00E75111"/>
    <w:rsid w:val="00E95438"/>
    <w:rsid w:val="00EA67DE"/>
    <w:rsid w:val="00EA6924"/>
    <w:rsid w:val="00EB14AB"/>
    <w:rsid w:val="00EB598B"/>
    <w:rsid w:val="00ED2BF6"/>
    <w:rsid w:val="00EF0F9E"/>
    <w:rsid w:val="00F0557C"/>
    <w:rsid w:val="00F154A8"/>
    <w:rsid w:val="00F5707A"/>
    <w:rsid w:val="00F927BA"/>
    <w:rsid w:val="00F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1F"/>
    <w:pPr>
      <w:ind w:leftChars="200" w:left="480"/>
    </w:pPr>
  </w:style>
  <w:style w:type="table" w:styleId="a4">
    <w:name w:val="Table Grid"/>
    <w:basedOn w:val="a1"/>
    <w:uiPriority w:val="59"/>
    <w:rsid w:val="0008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69"/>
    <w:rPr>
      <w:sz w:val="20"/>
      <w:szCs w:val="20"/>
    </w:rPr>
  </w:style>
  <w:style w:type="character" w:customStyle="1" w:styleId="title1">
    <w:name w:val="title1"/>
    <w:rsid w:val="00D22C63"/>
    <w:rPr>
      <w:color w:val="450000"/>
      <w:sz w:val="31"/>
      <w:szCs w:val="31"/>
    </w:rPr>
  </w:style>
  <w:style w:type="character" w:styleId="a9">
    <w:name w:val="Hyperlink"/>
    <w:basedOn w:val="a0"/>
    <w:uiPriority w:val="99"/>
    <w:unhideWhenUsed/>
    <w:rsid w:val="00B637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3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color w:val="000000" w:themeColor="text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1F"/>
    <w:pPr>
      <w:ind w:leftChars="200" w:left="480"/>
    </w:pPr>
  </w:style>
  <w:style w:type="table" w:styleId="a4">
    <w:name w:val="Table Grid"/>
    <w:basedOn w:val="a1"/>
    <w:uiPriority w:val="59"/>
    <w:rsid w:val="0008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69"/>
    <w:rPr>
      <w:sz w:val="20"/>
      <w:szCs w:val="20"/>
    </w:rPr>
  </w:style>
  <w:style w:type="character" w:customStyle="1" w:styleId="title1">
    <w:name w:val="title1"/>
    <w:rsid w:val="00D22C63"/>
    <w:rPr>
      <w:color w:val="450000"/>
      <w:sz w:val="31"/>
      <w:szCs w:val="31"/>
    </w:rPr>
  </w:style>
  <w:style w:type="character" w:styleId="a9">
    <w:name w:val="Hyperlink"/>
    <w:basedOn w:val="a0"/>
    <w:uiPriority w:val="99"/>
    <w:unhideWhenUsed/>
    <w:rsid w:val="00B637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C694-F9FC-47CF-A604-C6ED1EE8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debbylee</dc:creator>
  <cp:lastModifiedBy>user</cp:lastModifiedBy>
  <cp:revision>5</cp:revision>
  <cp:lastPrinted>2014-11-21T04:11:00Z</cp:lastPrinted>
  <dcterms:created xsi:type="dcterms:W3CDTF">2016-12-19T09:00:00Z</dcterms:created>
  <dcterms:modified xsi:type="dcterms:W3CDTF">2016-12-19T09:09:00Z</dcterms:modified>
</cp:coreProperties>
</file>