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9A" w:rsidRPr="00C13C64" w:rsidRDefault="003C6A9A" w:rsidP="00C13C64">
      <w:pPr>
        <w:pStyle w:val="a3"/>
        <w:ind w:firstLine="0"/>
        <w:jc w:val="center"/>
        <w:rPr>
          <w:rFonts w:ascii="標楷體" w:eastAsia="標楷體" w:hAnsi="標楷體" w:cs="華康黑體 Std W7"/>
          <w:color w:val="auto"/>
          <w:spacing w:val="6"/>
          <w:sz w:val="32"/>
          <w:szCs w:val="32"/>
        </w:rPr>
      </w:pPr>
      <w:r w:rsidRPr="00C13C64">
        <w:rPr>
          <w:rFonts w:ascii="標楷體" w:eastAsia="標楷體" w:hAnsi="標楷體" w:cs="華康黑體 Std W9" w:hint="eastAsia"/>
          <w:color w:val="auto"/>
          <w:spacing w:val="6"/>
          <w:sz w:val="32"/>
          <w:szCs w:val="32"/>
        </w:rPr>
        <w:t>哥雅</w:t>
      </w:r>
      <w:r w:rsidRPr="00C13C64">
        <w:rPr>
          <w:rFonts w:ascii="標楷體" w:eastAsia="標楷體" w:hAnsi="標楷體" w:cs="文鼎中明" w:hint="eastAsia"/>
          <w:color w:val="auto"/>
          <w:spacing w:val="6"/>
          <w:sz w:val="32"/>
          <w:szCs w:val="32"/>
        </w:rPr>
        <w:t>·</w:t>
      </w:r>
      <w:r w:rsidRPr="00C13C64">
        <w:rPr>
          <w:rFonts w:ascii="標楷體" w:eastAsia="標楷體" w:hAnsi="標楷體" w:cs="華康黑體 Std W9" w:hint="eastAsia"/>
          <w:color w:val="auto"/>
          <w:spacing w:val="6"/>
          <w:sz w:val="32"/>
          <w:szCs w:val="32"/>
        </w:rPr>
        <w:t>施</w:t>
      </w:r>
      <w:proofErr w:type="gramStart"/>
      <w:r w:rsidRPr="00C13C64">
        <w:rPr>
          <w:rFonts w:ascii="標楷體" w:eastAsia="標楷體" w:hAnsi="標楷體" w:cs="華康黑體 Std W9" w:hint="eastAsia"/>
          <w:color w:val="auto"/>
          <w:spacing w:val="6"/>
          <w:sz w:val="32"/>
          <w:szCs w:val="32"/>
        </w:rPr>
        <w:t>並錫到凱</w:t>
      </w:r>
      <w:proofErr w:type="gramEnd"/>
      <w:r w:rsidRPr="00C13C64">
        <w:rPr>
          <w:rFonts w:ascii="標楷體" w:eastAsia="標楷體" w:hAnsi="標楷體" w:cs="華康黑體 Std W9" w:hint="eastAsia"/>
          <w:color w:val="auto"/>
          <w:spacing w:val="6"/>
          <w:sz w:val="32"/>
          <w:szCs w:val="32"/>
        </w:rPr>
        <w:t>道火苗</w:t>
      </w:r>
    </w:p>
    <w:p w:rsidR="003C6A9A" w:rsidRDefault="003C6A9A" w:rsidP="00C13C64">
      <w:pPr>
        <w:pStyle w:val="a3"/>
        <w:ind w:firstLine="0"/>
        <w:rPr>
          <w:spacing w:val="6"/>
        </w:rPr>
      </w:pPr>
      <w:bookmarkStart w:id="0" w:name="_GoBack"/>
      <w:bookmarkEnd w:id="0"/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1998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年初春，隨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李魁賢兄作西班牙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之旅，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記心記肝，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要看畢加索的「格爾尼卡」和哥雅的「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1808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年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5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月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3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日」。我買了哥雅的拿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破倫兵街頭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槍殺西班牙平民的畫作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（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圖一：西班牙反法併吞的獨立戰爭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）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明信片，記得還寄一張給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李喬兄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當年痛恨西班牙與台灣的獨裁者，佛郎哥死了，「格爾尼卡」歸回西班牙，而台灣戒嚴依舊。我編寫三民《大辭典》，特別補了「格爾尼卡」詞條，真不甘台灣為什麼沒有被屠殺血淋淋的畫作？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徒恨自己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1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、哥雅與施並錫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施並錫教授出現了，終於填補了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228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美術的空白，他渾厚寫實的油畫，如「基隆港屠殺」的諸巨構。那一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張背靠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港口被綁成列的台灣人，正在槍決中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（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圖二「串連的悲劇」：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120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號油畫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）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，直覺的又想到雅哥。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哥雅（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Francisco José de Goya y Lucientes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，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1746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－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1828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）十八、十九世紀之交，曾為西班牙宮廷畫家，也許不宜與施並錫作跨時空的類比，但這兩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個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以熱血熱愛自己祖國西班牙、台灣的畫家，我的思維，不得不給他們聯接起來。我喜歡哥雅「裸體的馬哈（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maja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）」，也欣賞施並錫柔美的刻鏤人體的真工夫。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哥雅後期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創作了蝕版畫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，具有民風味，批判性的組畫「狂想曲」等作品，流傳社會，強烈的諷刺貴族、教士統治階級。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三、四年前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已經畫盡了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台灣人物、土地、景物的施並錫，也重新又鑄造政治漫畫的生動人偶、動物，散播於網路與平面媒體之上，為時尚的視訊世界，注入本土元素的養分，雖然本土平面媒體的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偏枯，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他仍能突破局限，一展身手。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施並錫的政治漫畫，以線條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鉤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勒，水彩暈染，深淺有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緻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，立體感十足，並以對比的色調，來襯托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凸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顯主題，風格我無以名之，曰「施氏漫晝」。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誰都知施並錫是畫家，又是作家，正好十一年前，他出版《畫布之外》文集，我的序文〈畫布之外之外〉說：「他筆端渲染了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黼黻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錦鏽，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再綴成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了篇篇散文。他寫藝術評論，又寫政論小品，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懸河瀉水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，蔚為畫家的異數。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──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我不禁驚歎他的才華橫溢，文思敏捷。」（又見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2003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、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2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、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18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台灣日報）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2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、圖文並茂的《傳說》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十多年了，他的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圖文精進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，爐火純青。新的政治漫畫集《圖繪沒力島傳說》便是圖文並茂的創新傑作，在一幅漫畫旁，配有一篇文章，兩者同一主題，卻沒有主從，都是獨立的藝術精品，與哥雅版畫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只有數言題詞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不同。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哥雅版畫特色，被認具有「諷刺、隱喻、寫實」（評論家陳樹升語），這也是施並錫圖與文亦有的基本精神，我認為施並錫略有異於此，在敵我意識始終分明下，他由詼諧、反諷而甚至直率攻擊。哥雅版畫很恐怖，卻是黑白的；施並錫是彩色的，也極驚悚之能事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我頗認真的用一禮拜，如同我主編國文教科書，仔細閱讀五十一篇作品的每一句。發現三、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四百字到超過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一千字的小品，堪稱多為出色的極短篇小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lastRenderedPageBreak/>
        <w:t>說，有的如洋溢奇幻與情緒的寓言、神話、童話。雕鏤之細，不遜畫筆，我的建議：可能的話，不妨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先看文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，再看圖。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2008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年是台灣再度沈淪的年代，美麗島從此被施教授命名為「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沒力島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」，島嶼居民是無力、無奈、無計可施，那是台灣人的宿命，葡萄牙預言家叫「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乎魔殺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」（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Formosa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）居民是用來給惡魔殺的。外來的不同惡魔最後是殺無赦的「滾石（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Rock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）集團」。被屠殺後餘生的台灣人被麻醉、洗腦，成為「貪財怕死愛面子、好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騙難教耳吭輕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」的性格，就活該是被屠宰的「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沒力豬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」，「三好加一好，四（死）好」。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我與許多台灣人同款，也會忍不住喊「台灣人死好」，我個人不知已有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多少的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論述，要喚醒民眾的覺醒，然而眼巴巴依舊不斷重演出賣自己的靈魂，拋棄自己的選票的頹廢劇。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現在藝術家用近乎凌辱的圖繪、語言，來痛打棒喝自己的族群，如禪師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機鋒來刺痛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台灣人的頓悟。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3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、語言文學的藝術性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施並錫駕駁語文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的能力，我不再贅述，僅就語言、文學的藝術性，歸納兩方面；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其一是多語的靈活性。台灣社會的現實，已是台華語並用，這樣的文體在小說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已時時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可見，本書所穿插的台語，許多屬於民間的諺語，比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譬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極為深刻，如「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作惡作毒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，騎馬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轆鱷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」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（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聯緜狀聲詞，又作「碌硞」），指惡人沒有惡報，反而飛黃騰達，騎馬逍遙。這是我小時在鹿港就聽過父母親無奈的怨歎。迄今已七十年了，這是台灣人要忍受的宿命，施並錫是鹿港的鄉親，他靈活的應用了可能存在數百年的俗語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他同時大量的使用華台語互換的雙關語，諧聲詞，尤其是人名，如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勃熊牌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，上下文一讀，便知其人，言者無罪，聞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者足戒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，並拆除漢字，創作新說文解字，在題目中就屢屢出現。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其二是文學的想像力。本書是一座動物園，統治者如變形惡魔以各種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食肉性的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動物出現，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如惡紅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龍、獅子、鱷魚、金龜、老鼠、惡犬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──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，如同哥雅「理性入夢，引來惡魔」，畫家睡著四周充斥著獅子、蝙蝠、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惡鳥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。台灣人民的昏迷，引來肉食惡魔的橫行而更加懦弱「沒力」。他且能以廣博的歷史文學素養，表達象徵的手法，用〈仲夏夜之夢〉的毒汁，來扭曲人民的眼睛，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用救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「孟姜女」丈夫復活的老人傳說，引出鬼王追殺的情節。瀏覽標題的趣味性，故事的神話性，便足以讓人目不暇給，美不勝收。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〈給你錢，你跳下去〉淺白易懂，才二百多字，挖苦台灣人愛錢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不愛命的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悲劇，是成功的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極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短篇，這正是台灣全面被金錢收買而將喪命的今日處境。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4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、凱道廣場的最後火苗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期待〈風中最後的火苗〉依然存活，這也是施並錫作詞的名曲，東亞百年來統治殖民地的群魔、鬼王，都來自尖塔高聳的〈總督府、重毒腐〉，韓國的總督府已拆除了，因為他們獨立自由了。而台灣戰後又被出賣了，如今命運又告急了，面臨再度被出賣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總督府前的「凱達格蘭大道廣場」，是台灣人民最後抵抗惡魔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姦宄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、護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lastRenderedPageBreak/>
        <w:t>衛最後火苗的存亡空間。這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裏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曾為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洪仲丘之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死，聚集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廿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五萬的白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衫軍而成為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公民反抗威權的聖地。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我在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2012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年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7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月中因病住院，俯視「凱道廣場」身心沈重，掙扎又燃起希望的火苗，我是未琢磨的外行素人，素描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一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圖（圖三），附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驥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於後。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出院後我乃以凱道廣場為中心，創作一篇台灣再度被屠殺而反抗獲得新生命的小小說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〈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衅〉（血祭），收入李喬《散靈堂傳奇》書中（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2013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、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6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）。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我榮幸能再為施教授作序，同時從中而學習而思維，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聯綴了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從哥雅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·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施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並錫到凱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道火苗的反抗垂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緒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。</w:t>
      </w:r>
    </w:p>
    <w:p w:rsidR="003C6A9A" w:rsidRPr="00C13C64" w:rsidRDefault="003C6A9A" w:rsidP="003C6A9A">
      <w:pPr>
        <w:pStyle w:val="a3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最後，要提以費邊社之名而聞名的專欄記者，亦為出版本書的「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費邊社文創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」的葉柏祥總編，他長期為理念而堅持，敢為人之不敢為，早已成名的他，再攻讀長榮大學台灣研究所，而成為我的學生。不久後又創設沒人敢碰的出版社，推出許多立場堅定的好書，引人側目、喝采。如同費邊社（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Fabian Society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）一樣，知識份子要理性的、獨立的宣揚社會公義，我為費邊社出版施並錫大作，謹致以最高之賀忱。</w:t>
      </w:r>
    </w:p>
    <w:p w:rsidR="003C6A9A" w:rsidRPr="00C13C64" w:rsidRDefault="003C6A9A" w:rsidP="003C6A9A">
      <w:pPr>
        <w:pStyle w:val="a3"/>
        <w:jc w:val="right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2014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年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2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月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10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日凌晨</w:t>
      </w:r>
    </w:p>
    <w:p w:rsidR="003C6A9A" w:rsidRPr="00C13C64" w:rsidRDefault="003C6A9A" w:rsidP="003C6A9A">
      <w:pPr>
        <w:pStyle w:val="a3"/>
        <w:jc w:val="right"/>
        <w:rPr>
          <w:rFonts w:ascii="Times New Roman" w:eastAsia="標楷體" w:hAnsi="Times New Roman" w:cs="Times New Roman"/>
          <w:spacing w:val="6"/>
          <w:sz w:val="24"/>
          <w:szCs w:val="24"/>
        </w:rPr>
      </w:pP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年</w:t>
      </w:r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75</w:t>
      </w:r>
      <w:proofErr w:type="gramStart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于</w:t>
      </w:r>
      <w:proofErr w:type="gramEnd"/>
      <w:r w:rsidRPr="00C13C64">
        <w:rPr>
          <w:rFonts w:ascii="Times New Roman" w:eastAsia="標楷體" w:hAnsi="Times New Roman" w:cs="Times New Roman"/>
          <w:spacing w:val="6"/>
          <w:sz w:val="24"/>
          <w:szCs w:val="24"/>
        </w:rPr>
        <w:t>台北杭宅</w:t>
      </w:r>
    </w:p>
    <w:p w:rsidR="001B1BA1" w:rsidRPr="00C13C64" w:rsidRDefault="001B1BA1">
      <w:pPr>
        <w:rPr>
          <w:rFonts w:eastAsia="標楷體"/>
          <w:sz w:val="24"/>
          <w:lang w:eastAsia="zh-TW"/>
        </w:rPr>
      </w:pPr>
    </w:p>
    <w:sectPr w:rsidR="001B1BA1" w:rsidRPr="00C13C64" w:rsidSect="00C13C64">
      <w:pgSz w:w="11906" w:h="16838"/>
      <w:pgMar w:top="1440" w:right="1800" w:bottom="1440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黑體 Std W9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86"/>
    <w:rsid w:val="001B1BA1"/>
    <w:rsid w:val="003C6A9A"/>
    <w:rsid w:val="003D6CB2"/>
    <w:rsid w:val="00C13C64"/>
    <w:rsid w:val="00E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86"/>
    <w:pPr>
      <w:widowControl w:val="0"/>
      <w:suppressAutoHyphens/>
    </w:pPr>
    <w:rPr>
      <w:rFonts w:ascii="Times New Roman" w:eastAsia="新細明體" w:hAnsi="Times New Roman" w:cs="Times New Roman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中文字"/>
    <w:basedOn w:val="a"/>
    <w:uiPriority w:val="99"/>
    <w:rsid w:val="003C6A9A"/>
    <w:pPr>
      <w:suppressAutoHyphens w:val="0"/>
      <w:autoSpaceDE w:val="0"/>
      <w:autoSpaceDN w:val="0"/>
      <w:adjustRightInd w:val="0"/>
      <w:spacing w:line="340" w:lineRule="atLeast"/>
      <w:ind w:firstLine="425"/>
      <w:jc w:val="both"/>
      <w:textAlignment w:val="center"/>
    </w:pPr>
    <w:rPr>
      <w:rFonts w:ascii="華康黑體 Std W3" w:eastAsia="華康黑體 Std W3" w:hAnsiTheme="minorHAnsi" w:cs="華康黑體 Std W3"/>
      <w:color w:val="000000"/>
      <w:spacing w:val="3"/>
      <w:kern w:val="0"/>
      <w:sz w:val="20"/>
      <w:szCs w:val="2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86"/>
    <w:pPr>
      <w:widowControl w:val="0"/>
      <w:suppressAutoHyphens/>
    </w:pPr>
    <w:rPr>
      <w:rFonts w:ascii="Times New Roman" w:eastAsia="新細明體" w:hAnsi="Times New Roman" w:cs="Times New Roman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中文字"/>
    <w:basedOn w:val="a"/>
    <w:uiPriority w:val="99"/>
    <w:rsid w:val="003C6A9A"/>
    <w:pPr>
      <w:suppressAutoHyphens w:val="0"/>
      <w:autoSpaceDE w:val="0"/>
      <w:autoSpaceDN w:val="0"/>
      <w:adjustRightInd w:val="0"/>
      <w:spacing w:line="340" w:lineRule="atLeast"/>
      <w:ind w:firstLine="425"/>
      <w:jc w:val="both"/>
      <w:textAlignment w:val="center"/>
    </w:pPr>
    <w:rPr>
      <w:rFonts w:ascii="華康黑體 Std W3" w:eastAsia="華康黑體 Std W3" w:hAnsiTheme="minorHAnsi" w:cs="華康黑體 Std W3"/>
      <w:color w:val="000000"/>
      <w:spacing w:val="3"/>
      <w:kern w:val="0"/>
      <w:sz w:val="20"/>
      <w:szCs w:val="2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USER</cp:lastModifiedBy>
  <cp:revision>2</cp:revision>
  <dcterms:created xsi:type="dcterms:W3CDTF">2014-03-11T06:06:00Z</dcterms:created>
  <dcterms:modified xsi:type="dcterms:W3CDTF">2014-03-11T06:06:00Z</dcterms:modified>
</cp:coreProperties>
</file>