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8" w:rsidRPr="00422228" w:rsidRDefault="00422228" w:rsidP="00422228">
      <w:pPr>
        <w:widowControl/>
        <w:jc w:val="center"/>
        <w:rPr>
          <w:rFonts w:ascii="Times New Roman" w:eastAsia="標楷體" w:hAnsi="Times New Roman" w:cs="Times New Roman"/>
          <w:b/>
          <w:color w:val="222222"/>
          <w:sz w:val="32"/>
          <w:szCs w:val="32"/>
        </w:rPr>
      </w:pPr>
      <w:r w:rsidRPr="00422228">
        <w:rPr>
          <w:rFonts w:ascii="Times New Roman" w:eastAsia="標楷體" w:hAnsi="Times New Roman" w:cs="Times New Roman"/>
          <w:b/>
          <w:color w:val="222222"/>
          <w:sz w:val="32"/>
          <w:szCs w:val="32"/>
        </w:rPr>
        <w:t>從中國學到台灣學之路</w:t>
      </w:r>
    </w:p>
    <w:p w:rsidR="00422228" w:rsidRDefault="00422228" w:rsidP="00422228">
      <w:pPr>
        <w:widowControl/>
        <w:jc w:val="center"/>
        <w:rPr>
          <w:rFonts w:ascii="Times New Roman" w:eastAsia="標楷體" w:hAnsi="Times New Roman" w:cs="Times New Roman" w:hint="eastAsia"/>
          <w:color w:val="222222"/>
          <w:szCs w:val="24"/>
        </w:rPr>
      </w:pPr>
      <w:r w:rsidRPr="00422228">
        <w:rPr>
          <w:rFonts w:ascii="Times New Roman" w:eastAsia="標楷體" w:hAnsi="Times New Roman" w:cs="Times New Roman"/>
          <w:color w:val="222222"/>
          <w:szCs w:val="24"/>
        </w:rPr>
        <w:t>莊萬壽</w:t>
      </w:r>
    </w:p>
    <w:p w:rsidR="00C813F7" w:rsidRPr="00422228" w:rsidRDefault="00C813F7" w:rsidP="00422228">
      <w:pPr>
        <w:widowControl/>
        <w:jc w:val="center"/>
        <w:rPr>
          <w:rFonts w:ascii="Times New Roman" w:eastAsia="標楷體" w:hAnsi="Times New Roman" w:cs="Times New Roman"/>
          <w:color w:val="222222"/>
          <w:szCs w:val="24"/>
        </w:rPr>
      </w:pPr>
      <w:bookmarkStart w:id="0" w:name="_GoBack"/>
      <w:bookmarkEnd w:id="0"/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郁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永河《裨海紀遊》（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1697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年）是實錄台灣的最早第一本著作。陳虹如的《郁永河裨海紀遊研究》是《裨海紀遊》在學術上的第一本著作，也是第一篇學位論文。她與林淑慧同時寫《黃叔璥台海使槎錄研究》，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郁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、黃兩書正是台灣研究文獻的雙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璧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虹如與淑慧都出身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於中文系，而攻入了台灣文化史的領域，我話且從頭說來。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台灣戒嚴時代，學術教育的禁錮，「台灣」是不存在的命題。台灣只能從中國文學、中國歷史的縫隙中，露出一絲的殘影。歷史科、政治性強，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台灣史全被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閹割；而國文科的當代詩文尚能滲出一些鄉土生活的情愫。而台灣古典詩文的研究，當初被視為中國詩文的延續，允許研究生寫作，只是缺乏台灣主體性。因此，台灣研究的風潮，最先還是從中文系迸裂而出的。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我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1969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年進入師大任國文系講師前，我老早在高中就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習作古新詩文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而深愛之，曾教過用時間最多的「中國文學史」十年。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但總存詩文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欠缺批判性與社會性的偏見，不知是否我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與生俱來就潛存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思想與歷史的家族基因，有擔心被殖民洗腦的敏感度。先從父親的頭殼與若干藏書學習。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1970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年代初，我買一套《台灣省通誌》與方豪主編《台灣叢書》，是引領我自學跨入台灣學的導師。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1974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年中，我曾在《師大青年》設〈台灣文史叢談〉連載我的短文。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1988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年解嚴後，我開始在各大報紙、雜誌發表政論，主要是彰顯台灣主體性文化。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1992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秋，我休假結束，在國文研究所，開「中國學術思想研討」的課程，必修，又有三小時，有較多的研究生與上課時間。我將傳統漢學的「經、史、子、集」轉化為現代學科：語（言）文（字）、思想、文學、史學諸領域，並分解為多元的族群、地域、學派，用比較、批判的方法，討論、授課。我同時將台灣文史哲與台、日學者的台灣研究，分項放入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講綱之中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。我國文所所指導的研究生也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 xml:space="preserve">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開始以台灣為題材。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1993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8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月我就任「人文教育中心」主任，在中心的教師班與國文系大學部開「台灣文化概論」，希望教師、學生多認識與認同台灣文化。我在中心五年，全力推動台灣本土學術、藝文的活動，是台灣諸大學的台灣化的先鋒。當時日夜辛勞，寫國科會漢學論文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不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輟，閱讀準備台灣文獻教材，並發表政論，針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砭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時事。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我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1994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年申請國科會到東京大學研究一年，因兼行政提早返台，但在東大我趕出一篇二萬字的〈台灣本土文化理論的建構〉，應是文化理論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lastRenderedPageBreak/>
        <w:t>的首作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，然而敝帚自珍，並非周延，後來集結成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1997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年出版的《台灣論》一書，。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返台後，我將「中國學術思想」課，改為一學期上中國、一學期上台灣，我沒有經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研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生同意，毅然改變，今思之，真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歹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勢。我必須要詳閱台灣史料、方志，但力有未逮。尤其我開一門極其艱澀的史學史書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劉知幾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的《史通》，用以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批判孔儒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，啟迪疑惑，這是台灣的中國文史學系，至今從未有人開過的課程，我有幸也出版了《史通通論》一書。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1997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年南部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一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書局找我主編召集，編寫新「國中國文」教科書。我是台灣唯一台派國文教科書主編，約有十年。我邀請有理念的名學者、台灣文學教授參與，選文的現代性與本土性特色，創新又實用，使本版書長期暢銷，常居全台首位。當時書局想選某篇散文，但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通篇多處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出現「中國人」，我就請作者是否改掉「中國人」，他同意而自己改為「古人」。為台灣少年主編國文教科書，這是我一生對大眾教育最安慰的感受，出版界說：書局敢找我很大膽。確實我常受網路攻擊，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2002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年我還是台灣教授協會會長，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政論照寫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，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遊行照行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一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直到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2003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我籌設師大台文所成立前，十年間我同時教授與研究中國與台灣的學術。屬於中國的如「莊子」、「經史」，我用精確的學術論述，破其封建文化、民族主義，工夫甚深。屬於台灣的我又在研究所開「台灣文化思想」（是在師大教書的最後一門課到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2008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6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月）、大學部開「台灣文化批判」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來立台灣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文化的主體意識。平心而論，博覽古典漢籍、又能開竅的台灣學者太少，所以「破」的工夫不足；相對之下，台灣新傳統的「立」又談何容易。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1997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年入學的師大國文所碩士班我指導三生，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即虹如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的《裨海紀遊》、淑慧的《台海使槎錄》，這兩書是我推薦的，他們兩位從來未曾想過寫台灣學術；另一生詹慧蓮則寫《魏晉夫婦關係》雖是中國的，卻具有現代批判意義（後博論仍由我指導寫《台灣五大家族與傳統漢文化》）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碩論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2000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年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通過，兩本台灣的經典論文，都有原創性。《裨海紀遊》是十七世紀末最早來台唐山人的見聞遊記，我主編的「國文」，也收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郁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永河的〈台灣竹枝詞〉。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虹如參考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文化人類學知識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分類詳析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，呈現三百多年前台灣山川、氣候、住民、物產的原貌，並最早手繪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郁永河來台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行經路線地圖，似是今日中研院網站地圖之所本。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虹如論文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網路點閱次數高達一千多次，遠比一般博碩士論文高出甚多，這不僅是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郁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永河《裨海紀遊》是台灣漢籍文獻的第一書，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亦是虹如論文的精見卓識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。在我多年多次的催促下，她增訂補正，終於出版，填補了台灣文獻的重要空白。</w:t>
      </w:r>
    </w:p>
    <w:p w:rsidR="00422228" w:rsidRPr="00422228" w:rsidRDefault="00422228" w:rsidP="00422228">
      <w:pPr>
        <w:widowControl/>
        <w:jc w:val="both"/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6"/>
          <w:szCs w:val="26"/>
        </w:rPr>
        <w:t xml:space="preserve">    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台灣漢文古籍不是很多，但仍有待一一研究與白話文譯注，僅台灣銀行的《台灣文獻叢刊》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309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種書，多有必要作譯注，尤其是方志。現在台灣本土學門研究所招生萎縮，中文系出身能熟諳古文，進入台灣所的</w:t>
      </w:r>
      <w:proofErr w:type="gramStart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研</w:t>
      </w:r>
      <w:proofErr w:type="gramEnd"/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生日少。中文系比歷史系（他們另有開闊的研究天地）出身更適合來整理、</w:t>
      </w:r>
      <w:r w:rsidRPr="00422228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lastRenderedPageBreak/>
        <w:t>譯注傳統方志史籍，是他們較有文言文、詩詞以及聲韻學（語言學）的素養。保守又眾多的傳統中文系生不能走向現代語文（文學）之路，現今中文研究所畢業的人才，實可以走回本土，參與台灣古籍的整理工作，不失是有意義的出路。這有待未來政治、教育環境的變革。由於陳虹如的《郁永河裨海紀遊研究》的出版，讓我回溯如何從中國學走回台灣學之路，也祝福她繼續打拼前進。</w:t>
      </w:r>
    </w:p>
    <w:p w:rsidR="00422228" w:rsidRPr="00422228" w:rsidRDefault="00422228" w:rsidP="00422228">
      <w:pPr>
        <w:widowControl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422228">
        <w:rPr>
          <w:rFonts w:ascii="Times New Roman" w:eastAsia="標楷體" w:hAnsi="Times New Roman" w:cs="Times New Roman"/>
          <w:kern w:val="0"/>
          <w:sz w:val="15"/>
          <w:szCs w:val="15"/>
        </w:rPr>
        <w:t>                                          </w:t>
      </w:r>
      <w:r w:rsidRPr="00422228">
        <w:rPr>
          <w:rFonts w:ascii="Times New Roman" w:eastAsia="標楷體" w:hAnsi="Times New Roman" w:cs="Times New Roman"/>
          <w:kern w:val="0"/>
          <w:szCs w:val="24"/>
        </w:rPr>
        <w:t xml:space="preserve">      2015.6.11 </w:t>
      </w:r>
      <w:r w:rsidRPr="00422228">
        <w:rPr>
          <w:rFonts w:ascii="Times New Roman" w:eastAsia="標楷體" w:hAnsi="Times New Roman" w:cs="Times New Roman"/>
          <w:kern w:val="0"/>
          <w:szCs w:val="24"/>
        </w:rPr>
        <w:t>寫於台北杭宅</w:t>
      </w:r>
    </w:p>
    <w:p w:rsidR="00756799" w:rsidRPr="00422228" w:rsidRDefault="00756799" w:rsidP="00422228">
      <w:pPr>
        <w:rPr>
          <w:rFonts w:ascii="Times New Roman" w:eastAsia="標楷體" w:hAnsi="Times New Roman" w:cs="Times New Roman"/>
        </w:rPr>
      </w:pPr>
    </w:p>
    <w:p w:rsidR="00422228" w:rsidRPr="00422228" w:rsidRDefault="00422228">
      <w:pPr>
        <w:rPr>
          <w:rFonts w:ascii="Times New Roman" w:eastAsia="標楷體" w:hAnsi="Times New Roman" w:cs="Times New Roman"/>
        </w:rPr>
      </w:pPr>
    </w:p>
    <w:sectPr w:rsidR="00422228" w:rsidRPr="00422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8"/>
    <w:rsid w:val="002656DF"/>
    <w:rsid w:val="00422228"/>
    <w:rsid w:val="00756799"/>
    <w:rsid w:val="007D6945"/>
    <w:rsid w:val="00C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paragraph" w:customStyle="1" w:styleId="newsfont21">
    <w:name w:val="news_font21"/>
    <w:basedOn w:val="a"/>
    <w:rsid w:val="00422228"/>
    <w:pPr>
      <w:widowControl/>
      <w:spacing w:after="384" w:line="384" w:lineRule="atLeast"/>
      <w:jc w:val="both"/>
    </w:pPr>
    <w:rPr>
      <w:rFonts w:ascii="新細明體" w:eastAsia="新細明體" w:hAnsi="新細明體" w:cs="新細明體"/>
      <w:color w:val="222222"/>
      <w:kern w:val="0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paragraph" w:customStyle="1" w:styleId="newsfont21">
    <w:name w:val="news_font21"/>
    <w:basedOn w:val="a"/>
    <w:rsid w:val="00422228"/>
    <w:pPr>
      <w:widowControl/>
      <w:spacing w:after="384" w:line="384" w:lineRule="atLeast"/>
      <w:jc w:val="both"/>
    </w:pPr>
    <w:rPr>
      <w:rFonts w:ascii="新細明體" w:eastAsia="新細明體" w:hAnsi="新細明體" w:cs="新細明體"/>
      <w:color w:val="222222"/>
      <w:kern w:val="0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6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2015-06-22T07:23:00Z</dcterms:created>
  <dcterms:modified xsi:type="dcterms:W3CDTF">2015-06-22T07:26:00Z</dcterms:modified>
</cp:coreProperties>
</file>