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02" w:rsidRPr="00583C02" w:rsidRDefault="00583C02" w:rsidP="00583C02">
      <w:pPr>
        <w:widowControl/>
        <w:pBdr>
          <w:bottom w:val="dotted" w:sz="6" w:space="8" w:color="CCCCCC"/>
        </w:pBdr>
        <w:spacing w:after="225" w:line="360" w:lineRule="atLeast"/>
        <w:jc w:val="center"/>
        <w:outlineLvl w:val="1"/>
        <w:rPr>
          <w:rFonts w:ascii="新細明體" w:hAnsi="新細明體" w:cs="新細明體"/>
          <w:b/>
          <w:bCs/>
          <w:color w:val="333333"/>
          <w:kern w:val="0"/>
        </w:rPr>
      </w:pPr>
      <w:r w:rsidRPr="00583C02">
        <w:rPr>
          <w:rFonts w:ascii="新細明體" w:hAnsi="新細明體" w:cs="新細明體"/>
          <w:noProof/>
          <w:color w:val="666666"/>
          <w:kern w:val="0"/>
        </w:rPr>
        <w:drawing>
          <wp:inline distT="0" distB="0" distL="0" distR="0" wp14:anchorId="712B1F72" wp14:editId="1E625EEA">
            <wp:extent cx="330200" cy="330200"/>
            <wp:effectExtent l="0" t="0" r="0" b="0"/>
            <wp:docPr id="1" name="圖片 1" descr="財團法人高雄市慈聯社會福利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財團法人高雄市慈聯社會福利基金會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新細明體" w:hAnsi="新細明體" w:cs="新細明體" w:hint="eastAsia"/>
          <w:b/>
          <w:bCs/>
          <w:color w:val="333333"/>
          <w:kern w:val="0"/>
        </w:rPr>
        <w:t xml:space="preserve">  </w:t>
      </w:r>
      <w:r w:rsidRPr="00583C02">
        <w:rPr>
          <w:rFonts w:ascii="標楷體" w:eastAsia="標楷體" w:hAnsi="標楷體" w:cs="新細明體"/>
          <w:bCs/>
          <w:color w:val="333333"/>
          <w:kern w:val="0"/>
          <w:sz w:val="32"/>
          <w:szCs w:val="32"/>
        </w:rPr>
        <w:t>財團法人</w:t>
      </w:r>
      <w:proofErr w:type="gramStart"/>
      <w:r w:rsidRPr="00583C02">
        <w:rPr>
          <w:rFonts w:ascii="標楷體" w:eastAsia="標楷體" w:hAnsi="標楷體" w:cs="新細明體"/>
          <w:bCs/>
          <w:color w:val="333333"/>
          <w:kern w:val="0"/>
          <w:sz w:val="32"/>
          <w:szCs w:val="32"/>
        </w:rPr>
        <w:t>高雄市慈聯社會福利</w:t>
      </w:r>
      <w:proofErr w:type="gramEnd"/>
      <w:r w:rsidRPr="00583C02">
        <w:rPr>
          <w:rFonts w:ascii="標楷體" w:eastAsia="標楷體" w:hAnsi="標楷體" w:cs="新細明體"/>
          <w:bCs/>
          <w:color w:val="333333"/>
          <w:kern w:val="0"/>
          <w:sz w:val="32"/>
          <w:szCs w:val="32"/>
        </w:rPr>
        <w:t>基金會招募外展社工員</w:t>
      </w:r>
      <w:bookmarkStart w:id="0" w:name="_GoBack"/>
      <w:bookmarkEnd w:id="0"/>
    </w:p>
    <w:tbl>
      <w:tblPr>
        <w:tblW w:w="5000" w:type="pct"/>
        <w:tblCellSpacing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7849"/>
      </w:tblGrid>
      <w:tr w:rsidR="00583C02" w:rsidRPr="00583C02" w:rsidTr="00583C02">
        <w:trPr>
          <w:trHeight w:val="325"/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職務名稱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外展社工員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職缺類別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全職人員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職缺部門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高雄市三民街友服務中心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工作內容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1.沐浴車定期定點服務。</w:t>
            </w: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2.通報個案訪視、資料建置與個案管理工作。</w:t>
            </w: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3.連結區域內資源並進行媒合轉</w:t>
            </w:r>
            <w:proofErr w:type="gramStart"/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介</w:t>
            </w:r>
            <w:proofErr w:type="gramEnd"/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4.方案活動規劃與執行。</w:t>
            </w: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5.低溫關懷業務執行。</w:t>
            </w: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5.行政庶務。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其他需求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1.社會工作相關科系畢業。</w:t>
            </w: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2.有直接服務實務經驗者。</w:t>
            </w: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3.活潑外向、工作細心負責、溝通協調能力佳、能獨立作業者。</w:t>
            </w: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4.熟悉電腦文書處理佳。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工作地點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高雄市三民區天祥二路31號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工作時間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08：30－17：30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工作待遇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NT$NT$34,000,-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員工福利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1.</w:t>
            </w:r>
            <w:proofErr w:type="gramStart"/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勞</w:t>
            </w:r>
            <w:proofErr w:type="gramEnd"/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健保、團保 2.在職訓練 3.年終獎金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休假制度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比照勞基法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學歷/科系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限社工相關科系畢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工作經驗 略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工作經驗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不拘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不拘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具備駕照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汽、機車駕照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楊惠雯主任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聯絡電話 07-343-2263  傳真 07-345-3512</w:t>
            </w:r>
          </w:p>
        </w:tc>
      </w:tr>
      <w:tr w:rsidR="00583C02" w:rsidRPr="00583C02" w:rsidTr="00583C02">
        <w:trPr>
          <w:tblCellSpacing w:w="5" w:type="dxa"/>
        </w:trPr>
        <w:tc>
          <w:tcPr>
            <w:tcW w:w="9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3C0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406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C02" w:rsidRPr="00583C02" w:rsidRDefault="00583C02" w:rsidP="00583C02">
            <w:pPr>
              <w:widowControl/>
              <w:spacing w:line="44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hyperlink r:id="rId5" w:history="1">
              <w:r w:rsidRPr="00583C02">
                <w:rPr>
                  <w:rFonts w:ascii="標楷體" w:eastAsia="標楷體" w:hAnsi="標楷體" w:cs="新細明體"/>
                  <w:kern w:val="0"/>
                  <w:sz w:val="28"/>
                  <w:szCs w:val="28"/>
                </w:rPr>
                <w:t>homelkk@gmail.com</w:t>
              </w:r>
            </w:hyperlink>
          </w:p>
        </w:tc>
      </w:tr>
    </w:tbl>
    <w:p w:rsidR="00E02F51" w:rsidRDefault="00E02F51"/>
    <w:sectPr w:rsidR="00E02F51" w:rsidSect="00583C0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02"/>
    <w:rsid w:val="00583C02"/>
    <w:rsid w:val="00E0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4CAE3"/>
  <w15:chartTrackingRefBased/>
  <w15:docId w15:val="{9711BB40-760B-4134-9EBA-1B8571FA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83C0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83C0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83C02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83C02"/>
    <w:rPr>
      <w:rFonts w:ascii="新細明體" w:hAnsi="新細明體" w:cs="新細明體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83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melkk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2019-01-10T01:31:00Z</dcterms:created>
  <dcterms:modified xsi:type="dcterms:W3CDTF">2019-01-10T01:41:00Z</dcterms:modified>
</cp:coreProperties>
</file>