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jc w:val="center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b/>
          <w:bCs/>
          <w:color w:val="333333"/>
          <w:kern w:val="0"/>
          <w:sz w:val="30"/>
          <w:szCs w:val="30"/>
        </w:rPr>
        <w:t>長榮大學神學系實習與生活教育委員會設置規定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t>97學年度基督教學系第3次系務會議通過 98.02.07</w:t>
      </w:r>
      <w:r w:rsidRPr="0035757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98學年度基督教學系第1次系務會議通過 98.09.17</w:t>
      </w:r>
      <w:r w:rsidRPr="0035757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98學年度基督教學系第7次系務會議提案 98.09.01</w:t>
      </w:r>
      <w:r w:rsidRPr="0035757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99學年度神學系第1學期實習生活委員會議修正通過99.11.04</w:t>
      </w:r>
      <w:r w:rsidRPr="0035757F">
        <w:rPr>
          <w:rFonts w:ascii="新細明體" w:eastAsia="新細明體" w:hAnsi="新細明體" w:cs="Arial" w:hint="eastAsia"/>
          <w:color w:val="333333"/>
          <w:kern w:val="0"/>
          <w:sz w:val="18"/>
          <w:szCs w:val="18"/>
        </w:rPr>
        <w:br/>
        <w:t>99學年度神學系第3次系務會議通過 99.11.11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第一條  為落實本系實習與生活教育相關事宜，特設立長榮大學神學系實習與生活教育委員會（以下簡稱本委員會）。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第二條 本委員會下設實習教育組與生活教育組。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一、實習教育組職掌與任務如下：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1.草擬並修訂本系實習教育手冊。</w:t>
      </w: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2.推廣並促進本系與實習教會(機構)之間的聯繫。</w:t>
      </w: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3.監督學生分派到實習教會(機構)的作業。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7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br/>
      </w: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二、生活教育組執掌與任務如下：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3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lastRenderedPageBreak/>
        <w:t>1.輔導學生早、晚禱及週間禮拜事宜。</w:t>
      </w: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br/>
        <w:t> 2.輔導學生宿舍生活事宜。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第三條 本委員會除系主任為當然委員並為召集人之外，成員包括實習組與生活組之負責老師、各班導師、學生代表一名及教會界或實習教會代表一名等組成。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第四條 本委員會委員任期一年，得推派連任。當然委員依其職務進退。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第五條 本委員會每學期開會一次，必要時得召開臨時會議。如有必要，本委員會得邀請相關人員列席或提供資料。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第六條 本委員會置秘書一人，由本系助理擔任之，負責事務性工作。</w:t>
      </w:r>
    </w:p>
    <w:p w:rsidR="0035757F" w:rsidRPr="0035757F" w:rsidRDefault="0035757F" w:rsidP="0035757F">
      <w:pPr>
        <w:widowControl/>
        <w:spacing w:before="100" w:beforeAutospacing="1" w:after="100" w:afterAutospacing="1" w:line="300" w:lineRule="atLeast"/>
        <w:ind w:left="150" w:right="150"/>
        <w:rPr>
          <w:rFonts w:ascii="Arial" w:eastAsia="新細明體" w:hAnsi="Arial" w:cs="Arial"/>
          <w:color w:val="333333"/>
          <w:kern w:val="0"/>
          <w:sz w:val="18"/>
          <w:szCs w:val="18"/>
        </w:rPr>
      </w:pPr>
      <w:r w:rsidRPr="0035757F">
        <w:rPr>
          <w:rFonts w:ascii="Arial" w:eastAsia="新細明體" w:hAnsi="Arial" w:cs="Arial"/>
          <w:color w:val="333333"/>
          <w:kern w:val="0"/>
          <w:sz w:val="18"/>
          <w:szCs w:val="18"/>
        </w:rPr>
        <w:t> </w:t>
      </w:r>
    </w:p>
    <w:p w:rsidR="000C7017" w:rsidRDefault="0035757F" w:rsidP="0035757F">
      <w:r w:rsidRPr="0035757F">
        <w:rPr>
          <w:rFonts w:ascii="標楷體" w:eastAsia="標楷體" w:hAnsi="標楷體" w:cs="Arial" w:hint="eastAsia"/>
          <w:color w:val="333333"/>
          <w:kern w:val="0"/>
          <w:sz w:val="30"/>
          <w:szCs w:val="30"/>
        </w:rPr>
        <w:t>第七條 本辦法經本系系務會議通過後發布實施，修正時亦同。</w:t>
      </w:r>
      <w:bookmarkStart w:id="0" w:name="_GoBack"/>
      <w:bookmarkEnd w:id="0"/>
    </w:p>
    <w:sectPr w:rsidR="000C70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7F"/>
    <w:rsid w:val="000C7017"/>
    <w:rsid w:val="003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8CC79-2472-4D2B-8D3C-8E8181F0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5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57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yth8086</dc:creator>
  <cp:keywords/>
  <dc:description/>
  <cp:lastModifiedBy>yth8086</cp:lastModifiedBy>
  <cp:revision>1</cp:revision>
  <dcterms:created xsi:type="dcterms:W3CDTF">2018-01-17T06:33:00Z</dcterms:created>
  <dcterms:modified xsi:type="dcterms:W3CDTF">2018-01-17T06:33:00Z</dcterms:modified>
</cp:coreProperties>
</file>